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7A4C" w14:textId="41AEF88B" w:rsidR="00902907" w:rsidRPr="003C0331" w:rsidRDefault="00902907" w:rsidP="003C0331">
      <w:pPr>
        <w:jc w:val="center"/>
      </w:pPr>
      <w:bookmarkStart w:id="0" w:name="_GoBack"/>
      <w:bookmarkEnd w:id="0"/>
      <w:r w:rsidRPr="003C0331">
        <w:rPr>
          <w:rStyle w:val="y2iqfc"/>
          <w:rFonts w:cstheme="minorHAnsi"/>
          <w:b/>
          <w:sz w:val="24"/>
          <w:szCs w:val="24"/>
          <w:u w:val="single"/>
        </w:rPr>
        <w:t xml:space="preserve">Türkiye çalışmaları TÜSİAD – Sabancı Üniversitesi Rekabet Forumu tarafından </w:t>
      </w:r>
      <w:r w:rsidR="00AE55AC">
        <w:rPr>
          <w:rStyle w:val="y2iqfc"/>
          <w:rFonts w:cstheme="minorHAnsi"/>
          <w:b/>
          <w:sz w:val="24"/>
          <w:szCs w:val="24"/>
          <w:u w:val="single"/>
        </w:rPr>
        <w:t>yürütülen</w:t>
      </w:r>
      <w:r w:rsidRPr="003C0331">
        <w:rPr>
          <w:rStyle w:val="y2iqfc"/>
          <w:rFonts w:cstheme="minorHAnsi"/>
          <w:b/>
          <w:sz w:val="24"/>
          <w:szCs w:val="24"/>
          <w:u w:val="single"/>
        </w:rPr>
        <w:t xml:space="preserve"> Dünya Ekonomik Forumu “2023 İşleri</w:t>
      </w:r>
      <w:r w:rsidR="00AE55AC">
        <w:rPr>
          <w:rStyle w:val="y2iqfc"/>
          <w:rFonts w:cstheme="minorHAnsi"/>
          <w:b/>
          <w:sz w:val="24"/>
          <w:szCs w:val="24"/>
          <w:u w:val="single"/>
        </w:rPr>
        <w:t>n Geleceği</w:t>
      </w:r>
      <w:r w:rsidRPr="003C0331">
        <w:rPr>
          <w:rStyle w:val="y2iqfc"/>
          <w:rFonts w:cstheme="minorHAnsi"/>
          <w:b/>
          <w:sz w:val="24"/>
          <w:szCs w:val="24"/>
          <w:u w:val="single"/>
        </w:rPr>
        <w:t xml:space="preserve"> Raporu” yayınlandı </w:t>
      </w:r>
    </w:p>
    <w:p w14:paraId="5D2F4777" w14:textId="29FA90B2" w:rsidR="006E156F" w:rsidRPr="003C0331" w:rsidRDefault="006E156F" w:rsidP="003C0331">
      <w:pPr>
        <w:spacing w:after="0" w:line="264" w:lineRule="auto"/>
        <w:jc w:val="center"/>
        <w:rPr>
          <w:b/>
          <w:sz w:val="40"/>
          <w:szCs w:val="40"/>
        </w:rPr>
      </w:pPr>
      <w:r w:rsidRPr="003C0331">
        <w:rPr>
          <w:b/>
          <w:sz w:val="40"/>
          <w:szCs w:val="40"/>
        </w:rPr>
        <w:t xml:space="preserve">Önümüzdeki Beş Yıl İçinde </w:t>
      </w:r>
    </w:p>
    <w:p w14:paraId="77647BDC" w14:textId="6B4F52FB" w:rsidR="006E156F" w:rsidRPr="003C0331" w:rsidRDefault="006E156F" w:rsidP="003C0331">
      <w:pPr>
        <w:spacing w:after="0" w:line="264" w:lineRule="auto"/>
        <w:jc w:val="center"/>
        <w:rPr>
          <w:sz w:val="40"/>
          <w:szCs w:val="40"/>
        </w:rPr>
      </w:pPr>
      <w:r w:rsidRPr="003C0331">
        <w:rPr>
          <w:b/>
          <w:sz w:val="40"/>
          <w:szCs w:val="40"/>
        </w:rPr>
        <w:t>İşlerin Dörtte Birinin Değişmesi Bekleniyor</w:t>
      </w:r>
    </w:p>
    <w:p w14:paraId="7BD2F033" w14:textId="6F09F5D1" w:rsidR="006E156F" w:rsidRDefault="006E156F" w:rsidP="00050400">
      <w:pPr>
        <w:pStyle w:val="HTMLPreformatted"/>
        <w:jc w:val="center"/>
        <w:rPr>
          <w:rStyle w:val="y2iqfc"/>
          <w:rFonts w:asciiTheme="minorHAnsi" w:hAnsiTheme="minorHAnsi" w:cstheme="minorHAnsi"/>
          <w:b/>
          <w:sz w:val="24"/>
          <w:szCs w:val="24"/>
          <w:u w:val="single"/>
        </w:rPr>
      </w:pPr>
    </w:p>
    <w:p w14:paraId="62B04544" w14:textId="3B0514D4" w:rsidR="00E35955" w:rsidRPr="003C0331" w:rsidRDefault="00E35955" w:rsidP="003C0331">
      <w:pPr>
        <w:jc w:val="center"/>
        <w:rPr>
          <w:b/>
          <w:sz w:val="26"/>
          <w:szCs w:val="26"/>
        </w:rPr>
      </w:pPr>
      <w:r w:rsidRPr="00E35955">
        <w:rPr>
          <w:b/>
          <w:sz w:val="26"/>
          <w:szCs w:val="26"/>
        </w:rPr>
        <w:t>Dünya Ekonomik Forumu’nun hazırladığı ve Türkiye çalışmaları TÜSİAD – Sabancı Üniversitesi Rekabet Forumu tarafından gerçekleştirilen “2023 İşlerin Geleceği Raporu” sonuçlarına göre 2027 yılına kadar işlerin yaklaşık %23'ünün değişmesi, bunun 69 milyonunun yeni iş, 83 milyonunun da artık mevcut olmayan iş olması bekleniyor. En hızlı büyüyen işlerin yapay zeka ve makine öğrenimi uzmanlığı, sürdürülebilirlik uzmanlığı, iş istihbarat analistliği ve bilgi güvenliği uzmanlığı olacağı tahmin edilirken; en yüksek mutlak büyümenin de eğitim, tarım ve dijital ticarette olacağı öngörülüyor.</w:t>
      </w:r>
    </w:p>
    <w:p w14:paraId="2D6BBDF2" w14:textId="77777777" w:rsidR="00C765D8" w:rsidRPr="00483A14" w:rsidRDefault="00C765D8" w:rsidP="0005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02124"/>
          <w:sz w:val="24"/>
          <w:szCs w:val="24"/>
          <w:u w:color="FFFFFF" w:themeColor="background1"/>
          <w:lang w:eastAsia="tr-TR"/>
        </w:rPr>
      </w:pPr>
    </w:p>
    <w:p w14:paraId="720E16C5" w14:textId="357A479A" w:rsidR="00AE55AC" w:rsidRPr="003C0331" w:rsidRDefault="00951118" w:rsidP="003C0331">
      <w:pPr>
        <w:rPr>
          <w:sz w:val="24"/>
          <w:szCs w:val="24"/>
        </w:rPr>
      </w:pPr>
      <w:r w:rsidRPr="003C0331">
        <w:rPr>
          <w:sz w:val="24"/>
          <w:szCs w:val="24"/>
        </w:rPr>
        <w:t>Dünya Ekonomik Forumu</w:t>
      </w:r>
      <w:r w:rsidR="00AE55AC" w:rsidRPr="003C0331">
        <w:rPr>
          <w:sz w:val="24"/>
          <w:szCs w:val="24"/>
        </w:rPr>
        <w:t xml:space="preserve"> tarafından geleceğin iş ve becerilerini</w:t>
      </w:r>
      <w:r w:rsidR="00EE6910" w:rsidRPr="003C0331">
        <w:rPr>
          <w:sz w:val="24"/>
          <w:szCs w:val="24"/>
        </w:rPr>
        <w:t xml:space="preserve">n haritalandırıldığı </w:t>
      </w:r>
      <w:r w:rsidR="00AE55AC" w:rsidRPr="003C0331">
        <w:rPr>
          <w:sz w:val="24"/>
          <w:szCs w:val="24"/>
        </w:rPr>
        <w:t xml:space="preserve">ve bu yıl Türkiye’nin, TÜSİAD - Sabancı Üniversitesi Rekabet Forumu anket yürütücülüğünde ilk kez dahil olduğu “2023 İşlerin Geleceği Raporu” yayınlandı. </w:t>
      </w:r>
      <w:r w:rsidR="00261D9B" w:rsidRPr="003C0331">
        <w:rPr>
          <w:sz w:val="24"/>
          <w:szCs w:val="24"/>
        </w:rPr>
        <w:t xml:space="preserve">Dünya Ekonomik Forumu’nun </w:t>
      </w:r>
      <w:r w:rsidR="008A12B9" w:rsidRPr="003C0331">
        <w:rPr>
          <w:sz w:val="24"/>
          <w:szCs w:val="24"/>
        </w:rPr>
        <w:t xml:space="preserve">ilkini 2016 yılında </w:t>
      </w:r>
      <w:r w:rsidR="00974FA8">
        <w:rPr>
          <w:sz w:val="24"/>
          <w:szCs w:val="24"/>
        </w:rPr>
        <w:t>yayınladığı</w:t>
      </w:r>
      <w:r w:rsidR="008A12B9" w:rsidRPr="003C0331">
        <w:rPr>
          <w:sz w:val="24"/>
          <w:szCs w:val="24"/>
        </w:rPr>
        <w:t xml:space="preserve"> ve bu yıl dördüncüsü </w:t>
      </w:r>
      <w:r w:rsidR="00974FA8">
        <w:rPr>
          <w:sz w:val="24"/>
          <w:szCs w:val="24"/>
        </w:rPr>
        <w:t>hazırlanan</w:t>
      </w:r>
      <w:r w:rsidR="008A12B9" w:rsidRPr="003C0331">
        <w:rPr>
          <w:sz w:val="24"/>
          <w:szCs w:val="24"/>
        </w:rPr>
        <w:t xml:space="preserve"> raporda;</w:t>
      </w:r>
      <w:r w:rsidR="00933DD9" w:rsidRPr="003C0331">
        <w:rPr>
          <w:sz w:val="24"/>
          <w:szCs w:val="24"/>
        </w:rPr>
        <w:t xml:space="preserve"> </w:t>
      </w:r>
      <w:r w:rsidR="00EE6910" w:rsidRPr="003C0331">
        <w:rPr>
          <w:sz w:val="24"/>
          <w:szCs w:val="24"/>
        </w:rPr>
        <w:t>2023-2027 yılları arasında makro</w:t>
      </w:r>
      <w:r w:rsidR="00974FA8">
        <w:rPr>
          <w:sz w:val="24"/>
          <w:szCs w:val="24"/>
        </w:rPr>
        <w:t>-</w:t>
      </w:r>
      <w:r w:rsidR="00EE6910" w:rsidRPr="003C0331">
        <w:rPr>
          <w:sz w:val="24"/>
          <w:szCs w:val="24"/>
        </w:rPr>
        <w:t>trendlerin ve teknoloji adaptasyonunun iş piyasasını nasıl etkileyeceği</w:t>
      </w:r>
      <w:r w:rsidR="008A12B9" w:rsidRPr="003C0331">
        <w:rPr>
          <w:sz w:val="24"/>
          <w:szCs w:val="24"/>
        </w:rPr>
        <w:t>,</w:t>
      </w:r>
      <w:r w:rsidR="00EE6910" w:rsidRPr="003C0331">
        <w:rPr>
          <w:sz w:val="24"/>
          <w:szCs w:val="24"/>
        </w:rPr>
        <w:t xml:space="preserve"> işlere ve becerilere olan talebin nasıl şekilleneceği analiz </w:t>
      </w:r>
      <w:r w:rsidR="008A12B9" w:rsidRPr="003C0331">
        <w:rPr>
          <w:sz w:val="24"/>
          <w:szCs w:val="24"/>
        </w:rPr>
        <w:t>ediliyor</w:t>
      </w:r>
      <w:r w:rsidR="00EE6910" w:rsidRPr="003C0331">
        <w:rPr>
          <w:sz w:val="24"/>
          <w:szCs w:val="24"/>
        </w:rPr>
        <w:t>.</w:t>
      </w:r>
    </w:p>
    <w:p w14:paraId="7245F5AE" w14:textId="573A43A1" w:rsidR="00DB7277" w:rsidRDefault="00951118" w:rsidP="00DB7277">
      <w:pPr>
        <w:rPr>
          <w:sz w:val="24"/>
          <w:szCs w:val="24"/>
        </w:rPr>
      </w:pPr>
      <w:r w:rsidRPr="003C0331">
        <w:rPr>
          <w:sz w:val="24"/>
          <w:szCs w:val="24"/>
        </w:rPr>
        <w:t xml:space="preserve">45 ülkede, 27 endüstriyi kapsayan 803 şirketin üst düzey yöneticilerinin </w:t>
      </w:r>
      <w:r w:rsidR="00933DD9" w:rsidRPr="003C0331">
        <w:rPr>
          <w:sz w:val="24"/>
          <w:szCs w:val="24"/>
        </w:rPr>
        <w:t>cevaplarıyla oluşturulan “2023 İşlerin Geleceği Raporu”nun; Kovid-19 salgınının etkilerinin devam ettiği, ikiz (dijital ve yeşil) dönüşüm, küresel tedarik zincirinin yerelleşmesi, iklim krizinin etkilerinin azaltılması gibi ekonomik, teknolojik ve çevresel bir çok değişimin yaşandığı bir dönemde</w:t>
      </w:r>
      <w:r w:rsidR="00C2284B">
        <w:rPr>
          <w:sz w:val="24"/>
          <w:szCs w:val="24"/>
        </w:rPr>
        <w:t>,</w:t>
      </w:r>
      <w:r w:rsidR="00933DD9" w:rsidRPr="003C0331">
        <w:rPr>
          <w:sz w:val="24"/>
          <w:szCs w:val="24"/>
        </w:rPr>
        <w:t xml:space="preserve"> işverenlerin yetenek ihtiyaçlarını karşılamak için oluşturacakları stratejileri belirlemekte </w:t>
      </w:r>
      <w:r w:rsidR="00F77B7D" w:rsidRPr="003C0331">
        <w:rPr>
          <w:sz w:val="24"/>
          <w:szCs w:val="24"/>
        </w:rPr>
        <w:t xml:space="preserve">yol gösterici olması bekleniyor. </w:t>
      </w:r>
      <w:r w:rsidR="00DB7277">
        <w:rPr>
          <w:sz w:val="24"/>
          <w:szCs w:val="24"/>
        </w:rPr>
        <w:t xml:space="preserve"> </w:t>
      </w:r>
    </w:p>
    <w:p w14:paraId="479935ED" w14:textId="6EC318B1" w:rsidR="00DB7277" w:rsidRDefault="00DB7277" w:rsidP="00DB7277">
      <w:pPr>
        <w:rPr>
          <w:sz w:val="24"/>
          <w:szCs w:val="24"/>
        </w:rPr>
      </w:pPr>
      <w:r>
        <w:rPr>
          <w:sz w:val="24"/>
          <w:szCs w:val="24"/>
        </w:rPr>
        <w:t xml:space="preserve">Raporun ortaya koyduğu dikkat çekici sonuçlar </w:t>
      </w:r>
      <w:r w:rsidR="00C2284B">
        <w:rPr>
          <w:sz w:val="24"/>
          <w:szCs w:val="24"/>
        </w:rPr>
        <w:t>arasında şunlar yer alıyor</w:t>
      </w:r>
      <w:r>
        <w:rPr>
          <w:sz w:val="24"/>
          <w:szCs w:val="24"/>
        </w:rPr>
        <w:t>:</w:t>
      </w:r>
    </w:p>
    <w:p w14:paraId="21E126FE" w14:textId="77777777" w:rsidR="00DB7277" w:rsidRPr="003C0331" w:rsidRDefault="00DB7277" w:rsidP="00DB7277">
      <w:pPr>
        <w:pStyle w:val="ListParagraph"/>
        <w:numPr>
          <w:ilvl w:val="0"/>
          <w:numId w:val="6"/>
        </w:numPr>
        <w:rPr>
          <w:sz w:val="24"/>
          <w:szCs w:val="24"/>
        </w:rPr>
      </w:pPr>
      <w:r w:rsidRPr="003C0331">
        <w:rPr>
          <w:sz w:val="24"/>
          <w:szCs w:val="24"/>
        </w:rPr>
        <w:t xml:space="preserve">2027 yılına kadar işlerin yaklaşık %23’ünün değişmesi, bunun 69 milyonunun yeni iş, 83 milyonunun da artık mevcut olmayan iş olması bekleniyor. </w:t>
      </w:r>
    </w:p>
    <w:p w14:paraId="33023D2E" w14:textId="698B0A1F" w:rsidR="00DB7277" w:rsidRPr="003C0331" w:rsidRDefault="00C2284B" w:rsidP="00DB7277">
      <w:pPr>
        <w:pStyle w:val="ListParagraph"/>
        <w:numPr>
          <w:ilvl w:val="0"/>
          <w:numId w:val="6"/>
        </w:numPr>
        <w:rPr>
          <w:sz w:val="24"/>
          <w:szCs w:val="24"/>
        </w:rPr>
      </w:pPr>
      <w:r>
        <w:rPr>
          <w:sz w:val="24"/>
          <w:szCs w:val="24"/>
        </w:rPr>
        <w:t>Y</w:t>
      </w:r>
      <w:r w:rsidR="00DB7277" w:rsidRPr="003C0331">
        <w:rPr>
          <w:sz w:val="24"/>
          <w:szCs w:val="24"/>
        </w:rPr>
        <w:t>eşil dönüşümün ve tedarik zincirlerinin yerelleşmesinin net iş büyümesine yol açacağı</w:t>
      </w:r>
      <w:r w:rsidR="00974FA8">
        <w:rPr>
          <w:sz w:val="24"/>
          <w:szCs w:val="24"/>
        </w:rPr>
        <w:t xml:space="preserve"> tahmin ediliyor</w:t>
      </w:r>
      <w:r w:rsidR="00DB7277" w:rsidRPr="003C0331">
        <w:rPr>
          <w:sz w:val="24"/>
          <w:szCs w:val="24"/>
        </w:rPr>
        <w:t>. Teknoloj</w:t>
      </w:r>
      <w:r w:rsidR="00974FA8">
        <w:rPr>
          <w:sz w:val="24"/>
          <w:szCs w:val="24"/>
        </w:rPr>
        <w:t>iye</w:t>
      </w:r>
      <w:r w:rsidR="00DB7277" w:rsidRPr="003C0331">
        <w:rPr>
          <w:sz w:val="24"/>
          <w:szCs w:val="24"/>
        </w:rPr>
        <w:t xml:space="preserve"> adaptasyonu</w:t>
      </w:r>
      <w:r w:rsidR="00974FA8">
        <w:rPr>
          <w:sz w:val="24"/>
          <w:szCs w:val="24"/>
        </w:rPr>
        <w:t>n</w:t>
      </w:r>
      <w:r w:rsidR="00DB7277" w:rsidRPr="003C0331">
        <w:rPr>
          <w:sz w:val="24"/>
          <w:szCs w:val="24"/>
        </w:rPr>
        <w:t xml:space="preserve"> ve dijitale erişimin artması</w:t>
      </w:r>
      <w:r>
        <w:rPr>
          <w:sz w:val="24"/>
          <w:szCs w:val="24"/>
        </w:rPr>
        <w:t xml:space="preserve">nın </w:t>
      </w:r>
      <w:r w:rsidR="00DB7277" w:rsidRPr="003C0331">
        <w:rPr>
          <w:sz w:val="24"/>
          <w:szCs w:val="24"/>
        </w:rPr>
        <w:t>net iş büyümesi yarataca</w:t>
      </w:r>
      <w:r>
        <w:rPr>
          <w:sz w:val="24"/>
          <w:szCs w:val="24"/>
        </w:rPr>
        <w:t>ğı</w:t>
      </w:r>
      <w:r w:rsidR="00DB7277" w:rsidRPr="003C0331">
        <w:rPr>
          <w:sz w:val="24"/>
          <w:szCs w:val="24"/>
        </w:rPr>
        <w:t xml:space="preserve">, ancak </w:t>
      </w:r>
      <w:r w:rsidR="00974FA8">
        <w:rPr>
          <w:sz w:val="24"/>
          <w:szCs w:val="24"/>
        </w:rPr>
        <w:t xml:space="preserve">bunun kaybolacak iş alanları ile dengeleneceği </w:t>
      </w:r>
      <w:r>
        <w:rPr>
          <w:sz w:val="24"/>
          <w:szCs w:val="24"/>
        </w:rPr>
        <w:t>öngörülüyor</w:t>
      </w:r>
      <w:r w:rsidR="00DB7277" w:rsidRPr="003C0331">
        <w:rPr>
          <w:sz w:val="24"/>
          <w:szCs w:val="24"/>
        </w:rPr>
        <w:t xml:space="preserve">. </w:t>
      </w:r>
    </w:p>
    <w:p w14:paraId="16249FB5" w14:textId="159B609A" w:rsidR="00DB7277" w:rsidRPr="003C0331" w:rsidRDefault="00DB7277" w:rsidP="00DB7277">
      <w:pPr>
        <w:pStyle w:val="ListParagraph"/>
        <w:numPr>
          <w:ilvl w:val="0"/>
          <w:numId w:val="6"/>
        </w:numPr>
        <w:rPr>
          <w:sz w:val="24"/>
          <w:szCs w:val="24"/>
        </w:rPr>
      </w:pPr>
      <w:r w:rsidRPr="003C0331">
        <w:rPr>
          <w:sz w:val="24"/>
          <w:szCs w:val="24"/>
        </w:rPr>
        <w:lastRenderedPageBreak/>
        <w:t>Yavaş ekonomik büyüme, arzın kıtlığı ve enflasyon</w:t>
      </w:r>
      <w:r w:rsidR="00C2284B">
        <w:rPr>
          <w:sz w:val="24"/>
          <w:szCs w:val="24"/>
        </w:rPr>
        <w:t>,</w:t>
      </w:r>
      <w:r w:rsidRPr="003C0331">
        <w:rPr>
          <w:sz w:val="24"/>
          <w:szCs w:val="24"/>
        </w:rPr>
        <w:t xml:space="preserve"> iş</w:t>
      </w:r>
      <w:r w:rsidR="00C2284B">
        <w:rPr>
          <w:sz w:val="24"/>
          <w:szCs w:val="24"/>
        </w:rPr>
        <w:t xml:space="preserve"> alanları</w:t>
      </w:r>
      <w:r w:rsidRPr="003C0331">
        <w:rPr>
          <w:sz w:val="24"/>
          <w:szCs w:val="24"/>
        </w:rPr>
        <w:t xml:space="preserve"> için en büyük riskleri </w:t>
      </w:r>
      <w:r w:rsidR="00C2284B">
        <w:rPr>
          <w:sz w:val="24"/>
          <w:szCs w:val="24"/>
        </w:rPr>
        <w:t>oluşturuyor</w:t>
      </w:r>
      <w:r w:rsidRPr="003C0331">
        <w:rPr>
          <w:sz w:val="24"/>
          <w:szCs w:val="24"/>
        </w:rPr>
        <w:t xml:space="preserve">. </w:t>
      </w:r>
    </w:p>
    <w:p w14:paraId="44DDE934" w14:textId="7CA7F4E2" w:rsidR="00C2284B" w:rsidRPr="003C0331" w:rsidRDefault="00C2284B" w:rsidP="003C0331">
      <w:pPr>
        <w:pStyle w:val="ListParagraph"/>
        <w:numPr>
          <w:ilvl w:val="0"/>
          <w:numId w:val="6"/>
        </w:numPr>
        <w:rPr>
          <w:rStyle w:val="y2iqfc"/>
          <w:sz w:val="24"/>
          <w:szCs w:val="24"/>
        </w:rPr>
      </w:pPr>
      <w:r w:rsidRPr="00C2284B">
        <w:rPr>
          <w:sz w:val="24"/>
          <w:szCs w:val="24"/>
        </w:rPr>
        <w:t xml:space="preserve">En hızlı büyüyen işlerin yapay zeka ve makine öğrenimi uzmanlığı, sürdürülebilirlik uzmanlığı, iş istihbarat analistliği ve bilgi güvenliği uzmanlığı </w:t>
      </w:r>
      <w:r>
        <w:rPr>
          <w:sz w:val="24"/>
          <w:szCs w:val="24"/>
        </w:rPr>
        <w:t>olması beklenirken;</w:t>
      </w:r>
      <w:r w:rsidRPr="00C2284B">
        <w:rPr>
          <w:sz w:val="24"/>
          <w:szCs w:val="24"/>
        </w:rPr>
        <w:t xml:space="preserve"> en yüksek mutlak büyümenin </w:t>
      </w:r>
      <w:r>
        <w:rPr>
          <w:sz w:val="24"/>
          <w:szCs w:val="24"/>
        </w:rPr>
        <w:t xml:space="preserve">de </w:t>
      </w:r>
      <w:r w:rsidRPr="00C2284B">
        <w:rPr>
          <w:sz w:val="24"/>
          <w:szCs w:val="24"/>
        </w:rPr>
        <w:t>eğitim, tarım ve dijital ticarette o</w:t>
      </w:r>
      <w:r>
        <w:rPr>
          <w:sz w:val="24"/>
          <w:szCs w:val="24"/>
        </w:rPr>
        <w:t>lacağı tahmin ediliyor</w:t>
      </w:r>
      <w:r w:rsidRPr="00C2284B">
        <w:rPr>
          <w:sz w:val="24"/>
          <w:szCs w:val="24"/>
        </w:rPr>
        <w:t>.</w:t>
      </w:r>
    </w:p>
    <w:p w14:paraId="7E6881A8" w14:textId="1176B386" w:rsidR="00BA2DA7" w:rsidRPr="003C0331" w:rsidRDefault="00BA2DA7" w:rsidP="003C0331">
      <w:pPr>
        <w:rPr>
          <w:sz w:val="24"/>
          <w:szCs w:val="24"/>
        </w:rPr>
      </w:pPr>
      <w:r w:rsidRPr="00C2284B">
        <w:rPr>
          <w:rStyle w:val="y2iqfc"/>
          <w:rFonts w:cstheme="minorHAnsi"/>
          <w:b/>
          <w:color w:val="202124"/>
          <w:sz w:val="24"/>
          <w:szCs w:val="24"/>
          <w:u w:color="FFFFFF" w:themeColor="background1"/>
        </w:rPr>
        <w:t>Yeşil</w:t>
      </w:r>
      <w:r w:rsidR="00974FA8">
        <w:rPr>
          <w:rStyle w:val="y2iqfc"/>
          <w:rFonts w:cstheme="minorHAnsi"/>
          <w:b/>
          <w:color w:val="202124"/>
          <w:sz w:val="24"/>
          <w:szCs w:val="24"/>
          <w:u w:color="FFFFFF" w:themeColor="background1"/>
        </w:rPr>
        <w:t xml:space="preserve"> dönüşüm</w:t>
      </w:r>
      <w:r w:rsidRPr="00C2284B">
        <w:rPr>
          <w:rStyle w:val="y2iqfc"/>
          <w:rFonts w:cstheme="minorHAnsi"/>
          <w:b/>
          <w:color w:val="202124"/>
          <w:sz w:val="24"/>
          <w:szCs w:val="24"/>
          <w:u w:color="FFFFFF" w:themeColor="background1"/>
        </w:rPr>
        <w:t>, eğitim ve tarım işlerinin yükselişi</w:t>
      </w:r>
    </w:p>
    <w:p w14:paraId="055E93E8" w14:textId="12B56C15" w:rsidR="004A46B9" w:rsidRDefault="008A12B9" w:rsidP="004925A1">
      <w:pPr>
        <w:jc w:val="both"/>
        <w:rPr>
          <w:sz w:val="24"/>
          <w:szCs w:val="24"/>
        </w:rPr>
      </w:pPr>
      <w:r>
        <w:rPr>
          <w:sz w:val="24"/>
          <w:szCs w:val="24"/>
        </w:rPr>
        <w:t>Raporda</w:t>
      </w:r>
      <w:r w:rsidR="004A46B9">
        <w:rPr>
          <w:sz w:val="24"/>
          <w:szCs w:val="24"/>
        </w:rPr>
        <w:t>;</w:t>
      </w:r>
      <w:r>
        <w:rPr>
          <w:sz w:val="24"/>
          <w:szCs w:val="24"/>
        </w:rPr>
        <w:t xml:space="preserve"> i</w:t>
      </w:r>
      <w:r w:rsidR="00951118" w:rsidRPr="004E5BE8">
        <w:rPr>
          <w:sz w:val="24"/>
          <w:szCs w:val="24"/>
        </w:rPr>
        <w:t>şletmelerin yeşil dönüşüm</w:t>
      </w:r>
      <w:r w:rsidR="008667ED">
        <w:rPr>
          <w:sz w:val="24"/>
          <w:szCs w:val="24"/>
        </w:rPr>
        <w:t>ü</w:t>
      </w:r>
      <w:r w:rsidR="00951118" w:rsidRPr="004E5BE8">
        <w:rPr>
          <w:sz w:val="24"/>
          <w:szCs w:val="24"/>
        </w:rPr>
        <w:t>, çevresel</w:t>
      </w:r>
      <w:r w:rsidR="008667ED">
        <w:rPr>
          <w:sz w:val="24"/>
          <w:szCs w:val="24"/>
        </w:rPr>
        <w:t>,</w:t>
      </w:r>
      <w:r w:rsidR="00951118" w:rsidRPr="004E5BE8">
        <w:rPr>
          <w:sz w:val="24"/>
          <w:szCs w:val="24"/>
        </w:rPr>
        <w:t xml:space="preserve"> sosyal ve kurumsal yönetişim standartlarını uygulaması</w:t>
      </w:r>
      <w:r>
        <w:rPr>
          <w:sz w:val="24"/>
          <w:szCs w:val="24"/>
        </w:rPr>
        <w:t xml:space="preserve"> ve</w:t>
      </w:r>
      <w:r w:rsidR="00951118" w:rsidRPr="004E5BE8">
        <w:rPr>
          <w:sz w:val="24"/>
          <w:szCs w:val="24"/>
        </w:rPr>
        <w:t xml:space="preserve"> tedarik zincirinin </w:t>
      </w:r>
      <w:r>
        <w:rPr>
          <w:sz w:val="24"/>
          <w:szCs w:val="24"/>
        </w:rPr>
        <w:t>yerelleşmesine</w:t>
      </w:r>
      <w:r w:rsidRPr="004E5BE8">
        <w:rPr>
          <w:sz w:val="24"/>
          <w:szCs w:val="24"/>
        </w:rPr>
        <w:t xml:space="preserve"> </w:t>
      </w:r>
      <w:r w:rsidR="00951118" w:rsidRPr="004E5BE8">
        <w:rPr>
          <w:sz w:val="24"/>
          <w:szCs w:val="24"/>
        </w:rPr>
        <w:t>olanak sağlayan yatırımlar</w:t>
      </w:r>
      <w:r>
        <w:rPr>
          <w:sz w:val="24"/>
          <w:szCs w:val="24"/>
        </w:rPr>
        <w:t>ın</w:t>
      </w:r>
      <w:r w:rsidR="00951118" w:rsidRPr="004E5BE8">
        <w:rPr>
          <w:sz w:val="24"/>
          <w:szCs w:val="24"/>
        </w:rPr>
        <w:t xml:space="preserve"> yeni işler yarat</w:t>
      </w:r>
      <w:r>
        <w:rPr>
          <w:sz w:val="24"/>
          <w:szCs w:val="24"/>
        </w:rPr>
        <w:t>ması</w:t>
      </w:r>
      <w:r w:rsidR="004A46B9">
        <w:rPr>
          <w:sz w:val="24"/>
          <w:szCs w:val="24"/>
        </w:rPr>
        <w:t>,</w:t>
      </w:r>
      <w:r>
        <w:rPr>
          <w:sz w:val="24"/>
          <w:szCs w:val="24"/>
        </w:rPr>
        <w:t xml:space="preserve"> </w:t>
      </w:r>
      <w:r w:rsidR="00951118" w:rsidRPr="004E5BE8">
        <w:rPr>
          <w:sz w:val="24"/>
          <w:szCs w:val="24"/>
        </w:rPr>
        <w:t xml:space="preserve">makro trendler </w:t>
      </w:r>
      <w:r>
        <w:rPr>
          <w:sz w:val="24"/>
          <w:szCs w:val="24"/>
        </w:rPr>
        <w:t>olarak ön plana çıkıyor</w:t>
      </w:r>
      <w:r w:rsidR="00951118" w:rsidRPr="004E5BE8">
        <w:rPr>
          <w:sz w:val="24"/>
          <w:szCs w:val="24"/>
        </w:rPr>
        <w:t xml:space="preserve">. Aynı zamanda hemen hemen tüm teknolojik gelişmelerin işler üzerine net pozitif etkisinin olacağı </w:t>
      </w:r>
      <w:r w:rsidR="004A46B9">
        <w:rPr>
          <w:sz w:val="24"/>
          <w:szCs w:val="24"/>
        </w:rPr>
        <w:t>öngörülürken; b</w:t>
      </w:r>
      <w:r w:rsidR="004E5BE8" w:rsidRPr="004E5BE8">
        <w:rPr>
          <w:sz w:val="24"/>
          <w:szCs w:val="24"/>
        </w:rPr>
        <w:t>üyük veri analizi, iklim değişikliği ve çevre yönetimi teknolojileri</w:t>
      </w:r>
      <w:r w:rsidR="004A46B9">
        <w:rPr>
          <w:sz w:val="24"/>
          <w:szCs w:val="24"/>
        </w:rPr>
        <w:t xml:space="preserve"> ile</w:t>
      </w:r>
      <w:r w:rsidR="004E5BE8" w:rsidRPr="004E5BE8">
        <w:rPr>
          <w:sz w:val="24"/>
          <w:szCs w:val="24"/>
        </w:rPr>
        <w:t xml:space="preserve"> siber güvenlik</w:t>
      </w:r>
      <w:r w:rsidR="004A46B9">
        <w:rPr>
          <w:sz w:val="24"/>
          <w:szCs w:val="24"/>
        </w:rPr>
        <w:t>te yaşanacak</w:t>
      </w:r>
      <w:r w:rsidR="004E5BE8" w:rsidRPr="004E5BE8">
        <w:rPr>
          <w:sz w:val="24"/>
          <w:szCs w:val="24"/>
        </w:rPr>
        <w:t xml:space="preserve"> büyümenin en önemli itici güçler </w:t>
      </w:r>
      <w:r w:rsidR="004A46B9">
        <w:rPr>
          <w:sz w:val="24"/>
          <w:szCs w:val="24"/>
        </w:rPr>
        <w:t>olacağı belirtiliyor</w:t>
      </w:r>
      <w:r w:rsidR="004E5BE8" w:rsidRPr="004E5BE8">
        <w:rPr>
          <w:sz w:val="24"/>
          <w:szCs w:val="24"/>
        </w:rPr>
        <w:t xml:space="preserve">. </w:t>
      </w:r>
    </w:p>
    <w:p w14:paraId="691F9618" w14:textId="75A98B1A" w:rsidR="004E5BE8" w:rsidRPr="003C0331" w:rsidRDefault="004E5BE8">
      <w:pPr>
        <w:jc w:val="both"/>
        <w:rPr>
          <w:sz w:val="24"/>
          <w:szCs w:val="24"/>
        </w:rPr>
      </w:pPr>
      <w:r w:rsidRPr="003C0331">
        <w:rPr>
          <w:sz w:val="24"/>
          <w:szCs w:val="24"/>
        </w:rPr>
        <w:t xml:space="preserve">Şirketlerin </w:t>
      </w:r>
      <w:r w:rsidR="004A46B9" w:rsidRPr="003C0331">
        <w:rPr>
          <w:sz w:val="24"/>
          <w:szCs w:val="24"/>
        </w:rPr>
        <w:t>birçoğu;</w:t>
      </w:r>
      <w:r w:rsidRPr="003C0331">
        <w:rPr>
          <w:sz w:val="24"/>
          <w:szCs w:val="24"/>
        </w:rPr>
        <w:t xml:space="preserve"> tarım teknolojileri</w:t>
      </w:r>
      <w:r w:rsidR="00832733" w:rsidRPr="003C0331">
        <w:rPr>
          <w:sz w:val="24"/>
          <w:szCs w:val="24"/>
        </w:rPr>
        <w:t>,</w:t>
      </w:r>
      <w:r w:rsidRPr="003C0331">
        <w:rPr>
          <w:sz w:val="24"/>
          <w:szCs w:val="24"/>
        </w:rPr>
        <w:t xml:space="preserve"> dijital platformlar</w:t>
      </w:r>
      <w:r w:rsidR="00832733" w:rsidRPr="003C0331">
        <w:rPr>
          <w:sz w:val="24"/>
          <w:szCs w:val="24"/>
        </w:rPr>
        <w:t>,</w:t>
      </w:r>
      <w:r w:rsidRPr="003C0331">
        <w:rPr>
          <w:sz w:val="24"/>
          <w:szCs w:val="24"/>
        </w:rPr>
        <w:t xml:space="preserve"> e-ticaret ve yapay zekanın kendi organizasyonlarında ciddi iş kayıplarına neden </w:t>
      </w:r>
      <w:r w:rsidR="004A46B9" w:rsidRPr="003C0331">
        <w:rPr>
          <w:sz w:val="24"/>
          <w:szCs w:val="24"/>
        </w:rPr>
        <w:t>olacağını,</w:t>
      </w:r>
      <w:r w:rsidRPr="003C0331">
        <w:rPr>
          <w:sz w:val="24"/>
          <w:szCs w:val="24"/>
        </w:rPr>
        <w:t xml:space="preserve"> </w:t>
      </w:r>
      <w:r w:rsidR="004A46B9" w:rsidRPr="003C0331">
        <w:rPr>
          <w:sz w:val="24"/>
          <w:szCs w:val="24"/>
        </w:rPr>
        <w:t xml:space="preserve">bununla birlikte </w:t>
      </w:r>
      <w:r w:rsidRPr="003C0331">
        <w:rPr>
          <w:sz w:val="24"/>
          <w:szCs w:val="24"/>
        </w:rPr>
        <w:t xml:space="preserve">aynı etkilerin iş imkanları yaratacağını ve net etkinin pozitif olacağını </w:t>
      </w:r>
      <w:r w:rsidR="00BD185A" w:rsidRPr="003C0331">
        <w:rPr>
          <w:sz w:val="24"/>
          <w:szCs w:val="24"/>
        </w:rPr>
        <w:t>düşünüyor</w:t>
      </w:r>
      <w:r w:rsidRPr="003C0331">
        <w:rPr>
          <w:sz w:val="24"/>
          <w:szCs w:val="24"/>
        </w:rPr>
        <w:t xml:space="preserve">. </w:t>
      </w:r>
      <w:r w:rsidR="004A46B9" w:rsidRPr="003C0331">
        <w:rPr>
          <w:sz w:val="24"/>
          <w:szCs w:val="24"/>
        </w:rPr>
        <w:t>Raporda</w:t>
      </w:r>
      <w:r w:rsidRPr="003C0331">
        <w:rPr>
          <w:sz w:val="24"/>
          <w:szCs w:val="24"/>
        </w:rPr>
        <w:t xml:space="preserve"> bu değişime iş yaşamlarının ortasında yakalanan bireylerin yeniden eğitim ya da işte eğitim ile yeni becerileri elde etmesi, dijital ve yeşil dönüşüm becerileri</w:t>
      </w:r>
      <w:r w:rsidR="004A46B9" w:rsidRPr="003C0331">
        <w:rPr>
          <w:sz w:val="24"/>
          <w:szCs w:val="24"/>
        </w:rPr>
        <w:t>ni</w:t>
      </w:r>
      <w:r w:rsidRPr="003C0331">
        <w:rPr>
          <w:sz w:val="24"/>
          <w:szCs w:val="24"/>
        </w:rPr>
        <w:t xml:space="preserve"> geliştirme</w:t>
      </w:r>
      <w:r w:rsidR="004A46B9" w:rsidRPr="003C0331">
        <w:rPr>
          <w:sz w:val="24"/>
          <w:szCs w:val="24"/>
        </w:rPr>
        <w:t>lerinin</w:t>
      </w:r>
      <w:r w:rsidRPr="003C0331">
        <w:rPr>
          <w:sz w:val="24"/>
          <w:szCs w:val="24"/>
        </w:rPr>
        <w:t xml:space="preserve"> önemli olduğu </w:t>
      </w:r>
      <w:r w:rsidR="004A46B9" w:rsidRPr="003C0331">
        <w:rPr>
          <w:sz w:val="24"/>
          <w:szCs w:val="24"/>
        </w:rPr>
        <w:t>vurgulanıyor</w:t>
      </w:r>
      <w:r w:rsidRPr="003C0331">
        <w:rPr>
          <w:sz w:val="24"/>
          <w:szCs w:val="24"/>
        </w:rPr>
        <w:t>. Türkiye’de</w:t>
      </w:r>
      <w:r w:rsidR="00FA19CD" w:rsidRPr="003C0331">
        <w:rPr>
          <w:sz w:val="24"/>
          <w:szCs w:val="24"/>
        </w:rPr>
        <w:t>ki</w:t>
      </w:r>
      <w:r w:rsidRPr="003C0331">
        <w:rPr>
          <w:sz w:val="24"/>
          <w:szCs w:val="24"/>
        </w:rPr>
        <w:t xml:space="preserve"> yöneticiler</w:t>
      </w:r>
      <w:r w:rsidR="00832733" w:rsidRPr="003C0331">
        <w:rPr>
          <w:sz w:val="24"/>
          <w:szCs w:val="24"/>
        </w:rPr>
        <w:t>,</w:t>
      </w:r>
      <w:r w:rsidRPr="003C0331">
        <w:rPr>
          <w:sz w:val="24"/>
          <w:szCs w:val="24"/>
        </w:rPr>
        <w:t xml:space="preserve"> teknolojik değişimin Türkiye’de yaratacağı işlerin dünya ortalamasına göre çok daha fazla ol</w:t>
      </w:r>
      <w:r w:rsidR="00FA19CD" w:rsidRPr="003C0331">
        <w:rPr>
          <w:sz w:val="24"/>
          <w:szCs w:val="24"/>
        </w:rPr>
        <w:t>acağını</w:t>
      </w:r>
      <w:r w:rsidRPr="003C0331">
        <w:rPr>
          <w:sz w:val="24"/>
          <w:szCs w:val="24"/>
        </w:rPr>
        <w:t xml:space="preserve"> öngör</w:t>
      </w:r>
      <w:r w:rsidR="004A46B9" w:rsidRPr="003C0331">
        <w:rPr>
          <w:sz w:val="24"/>
          <w:szCs w:val="24"/>
        </w:rPr>
        <w:t>üyor</w:t>
      </w:r>
      <w:r w:rsidRPr="003C0331">
        <w:rPr>
          <w:sz w:val="24"/>
          <w:szCs w:val="24"/>
        </w:rPr>
        <w:t xml:space="preserve">. </w:t>
      </w:r>
    </w:p>
    <w:p w14:paraId="7DE8052E" w14:textId="6B8B55BC" w:rsidR="00DB2914" w:rsidRDefault="00951118" w:rsidP="004925A1">
      <w:pPr>
        <w:jc w:val="both"/>
        <w:rPr>
          <w:sz w:val="24"/>
          <w:szCs w:val="24"/>
        </w:rPr>
      </w:pPr>
      <w:r w:rsidRPr="004E5BE8">
        <w:rPr>
          <w:sz w:val="24"/>
          <w:szCs w:val="24"/>
        </w:rPr>
        <w:t>Teknoloji</w:t>
      </w:r>
      <w:r w:rsidR="00832733">
        <w:rPr>
          <w:sz w:val="24"/>
          <w:szCs w:val="24"/>
        </w:rPr>
        <w:t>,</w:t>
      </w:r>
      <w:r w:rsidRPr="004E5BE8">
        <w:rPr>
          <w:sz w:val="24"/>
          <w:szCs w:val="24"/>
        </w:rPr>
        <w:t xml:space="preserve"> dijitalleşme ve </w:t>
      </w:r>
      <w:r w:rsidR="00507DFE" w:rsidRPr="004E5BE8">
        <w:rPr>
          <w:sz w:val="24"/>
          <w:szCs w:val="24"/>
        </w:rPr>
        <w:t>sürdürülebilirlik</w:t>
      </w:r>
      <w:r w:rsidRPr="004E5BE8">
        <w:rPr>
          <w:sz w:val="24"/>
          <w:szCs w:val="24"/>
        </w:rPr>
        <w:t xml:space="preserve"> yeni işlerin oluşumunda en önemli faktörler</w:t>
      </w:r>
      <w:r w:rsidR="00BD185A">
        <w:rPr>
          <w:sz w:val="24"/>
          <w:szCs w:val="24"/>
        </w:rPr>
        <w:t xml:space="preserve"> olarak öne çıkarken; y</w:t>
      </w:r>
      <w:r w:rsidR="004E5BE8">
        <w:rPr>
          <w:sz w:val="24"/>
          <w:szCs w:val="24"/>
        </w:rPr>
        <w:t>apay zeka ve makine öğr</w:t>
      </w:r>
      <w:r w:rsidR="002A1F42">
        <w:rPr>
          <w:sz w:val="24"/>
          <w:szCs w:val="24"/>
        </w:rPr>
        <w:t>eni</w:t>
      </w:r>
      <w:r w:rsidR="004E5BE8">
        <w:rPr>
          <w:sz w:val="24"/>
          <w:szCs w:val="24"/>
        </w:rPr>
        <w:t>m</w:t>
      </w:r>
      <w:r w:rsidR="002A1F42">
        <w:rPr>
          <w:sz w:val="24"/>
          <w:szCs w:val="24"/>
        </w:rPr>
        <w:t>i</w:t>
      </w:r>
      <w:r w:rsidR="004E5BE8">
        <w:rPr>
          <w:sz w:val="24"/>
          <w:szCs w:val="24"/>
        </w:rPr>
        <w:t xml:space="preserve">, sürdürülebilirlik, siber güvenlik </w:t>
      </w:r>
      <w:r w:rsidR="00974FA8">
        <w:rPr>
          <w:sz w:val="24"/>
          <w:szCs w:val="24"/>
        </w:rPr>
        <w:t>uzmanlıklarının</w:t>
      </w:r>
      <w:r w:rsidR="004E5BE8">
        <w:rPr>
          <w:sz w:val="24"/>
          <w:szCs w:val="24"/>
        </w:rPr>
        <w:t xml:space="preserve"> en çok büyüyecek iş rolleri </w:t>
      </w:r>
      <w:r w:rsidR="00BD185A">
        <w:rPr>
          <w:sz w:val="24"/>
          <w:szCs w:val="24"/>
        </w:rPr>
        <w:t>olduğu belirtiliyor</w:t>
      </w:r>
      <w:r w:rsidR="004E5BE8">
        <w:rPr>
          <w:sz w:val="24"/>
          <w:szCs w:val="24"/>
        </w:rPr>
        <w:t>. Yenilenebilir enerji mühendisl</w:t>
      </w:r>
      <w:r w:rsidR="00BD185A">
        <w:rPr>
          <w:sz w:val="24"/>
          <w:szCs w:val="24"/>
        </w:rPr>
        <w:t>iği</w:t>
      </w:r>
      <w:r w:rsidR="004E5BE8">
        <w:rPr>
          <w:sz w:val="24"/>
          <w:szCs w:val="24"/>
        </w:rPr>
        <w:t xml:space="preserve">, güneş enerjisi </w:t>
      </w:r>
      <w:r w:rsidR="00D045C4">
        <w:rPr>
          <w:sz w:val="24"/>
          <w:szCs w:val="24"/>
        </w:rPr>
        <w:t>kurulum uzman</w:t>
      </w:r>
      <w:r w:rsidR="00503693">
        <w:rPr>
          <w:sz w:val="24"/>
          <w:szCs w:val="24"/>
        </w:rPr>
        <w:t>lığı</w:t>
      </w:r>
      <w:r w:rsidR="00D045C4">
        <w:rPr>
          <w:sz w:val="24"/>
          <w:szCs w:val="24"/>
        </w:rPr>
        <w:t xml:space="preserve">  ve sistem mühendis</w:t>
      </w:r>
      <w:r w:rsidR="00503693">
        <w:rPr>
          <w:sz w:val="24"/>
          <w:szCs w:val="24"/>
        </w:rPr>
        <w:t>liği</w:t>
      </w:r>
      <w:r w:rsidR="00DB2914">
        <w:rPr>
          <w:sz w:val="24"/>
          <w:szCs w:val="24"/>
        </w:rPr>
        <w:t>nin ise</w:t>
      </w:r>
      <w:r w:rsidR="00503693">
        <w:rPr>
          <w:sz w:val="24"/>
          <w:szCs w:val="24"/>
        </w:rPr>
        <w:t>,</w:t>
      </w:r>
      <w:r w:rsidR="00D045C4">
        <w:rPr>
          <w:sz w:val="24"/>
          <w:szCs w:val="24"/>
        </w:rPr>
        <w:t xml:space="preserve"> ekonomilerin yenilenebilir enerjiye geçiş hızlarına bağlı olarak geliş</w:t>
      </w:r>
      <w:r w:rsidR="00DB2914">
        <w:rPr>
          <w:sz w:val="24"/>
          <w:szCs w:val="24"/>
        </w:rPr>
        <w:t>ebileceği kaydediliyor</w:t>
      </w:r>
      <w:r w:rsidR="00D045C4">
        <w:rPr>
          <w:sz w:val="24"/>
          <w:szCs w:val="24"/>
        </w:rPr>
        <w:t xml:space="preserve">. </w:t>
      </w:r>
    </w:p>
    <w:p w14:paraId="4D162529" w14:textId="49B28896" w:rsidR="00BA2DA7" w:rsidRDefault="00D045C4" w:rsidP="004925A1">
      <w:pPr>
        <w:jc w:val="both"/>
        <w:rPr>
          <w:sz w:val="24"/>
          <w:szCs w:val="24"/>
        </w:rPr>
      </w:pPr>
      <w:r>
        <w:rPr>
          <w:sz w:val="24"/>
          <w:szCs w:val="24"/>
        </w:rPr>
        <w:t>Türkiye’de teknoloji kaynaklı işlerin büyümesi dünya trendleri ile örtüşürken</w:t>
      </w:r>
      <w:r w:rsidR="00DB2914">
        <w:rPr>
          <w:sz w:val="24"/>
          <w:szCs w:val="24"/>
        </w:rPr>
        <w:t>;</w:t>
      </w:r>
      <w:r>
        <w:rPr>
          <w:sz w:val="24"/>
          <w:szCs w:val="24"/>
        </w:rPr>
        <w:t xml:space="preserve"> veri girişi sorumluları, muhasebeci, yönetici asistanları, şirketlerin finans bölümü çalışanları gibi meslek gruplarının azalması</w:t>
      </w:r>
      <w:r w:rsidR="00FA19CD">
        <w:rPr>
          <w:sz w:val="24"/>
          <w:szCs w:val="24"/>
        </w:rPr>
        <w:t>nın</w:t>
      </w:r>
      <w:r>
        <w:rPr>
          <w:sz w:val="24"/>
          <w:szCs w:val="24"/>
        </w:rPr>
        <w:t>/yok olması</w:t>
      </w:r>
      <w:r w:rsidR="00FA19CD">
        <w:rPr>
          <w:sz w:val="24"/>
          <w:szCs w:val="24"/>
        </w:rPr>
        <w:t>nın</w:t>
      </w:r>
      <w:r>
        <w:rPr>
          <w:sz w:val="24"/>
          <w:szCs w:val="24"/>
        </w:rPr>
        <w:t xml:space="preserve"> </w:t>
      </w:r>
      <w:r w:rsidR="00507DFE">
        <w:rPr>
          <w:sz w:val="24"/>
          <w:szCs w:val="24"/>
        </w:rPr>
        <w:t>ise</w:t>
      </w:r>
      <w:r>
        <w:rPr>
          <w:sz w:val="24"/>
          <w:szCs w:val="24"/>
        </w:rPr>
        <w:t xml:space="preserve"> dünya ortalamasının çok daha üstünde olacağı tahmin </w:t>
      </w:r>
      <w:r w:rsidR="00DB2914">
        <w:rPr>
          <w:sz w:val="24"/>
          <w:szCs w:val="24"/>
        </w:rPr>
        <w:t>ediliyor</w:t>
      </w:r>
      <w:r>
        <w:rPr>
          <w:sz w:val="24"/>
          <w:szCs w:val="24"/>
        </w:rPr>
        <w:t xml:space="preserve">. </w:t>
      </w:r>
    </w:p>
    <w:p w14:paraId="2295C569" w14:textId="1AE91501" w:rsidR="00BA2DA7" w:rsidRPr="00BA2DA7" w:rsidRDefault="00BA2DA7" w:rsidP="004925A1">
      <w:pPr>
        <w:jc w:val="both"/>
        <w:rPr>
          <w:u w:color="FFFFFF" w:themeColor="background1"/>
        </w:rPr>
      </w:pPr>
      <w:r w:rsidRPr="00BA2DA7">
        <w:rPr>
          <w:rStyle w:val="y2iqfc"/>
          <w:rFonts w:cstheme="minorHAnsi"/>
          <w:b/>
          <w:color w:val="202124"/>
          <w:sz w:val="24"/>
          <w:szCs w:val="24"/>
          <w:u w:color="FFFFFF" w:themeColor="background1"/>
        </w:rPr>
        <w:t>Yeniden beceri kazandırma devrimi için artan aciliyet</w:t>
      </w:r>
    </w:p>
    <w:p w14:paraId="561CA285" w14:textId="15D1E690" w:rsidR="00876D5B" w:rsidRDefault="00D045C4" w:rsidP="004925A1">
      <w:pPr>
        <w:jc w:val="both"/>
        <w:rPr>
          <w:sz w:val="24"/>
          <w:szCs w:val="24"/>
        </w:rPr>
      </w:pPr>
      <w:r>
        <w:rPr>
          <w:sz w:val="24"/>
          <w:szCs w:val="24"/>
        </w:rPr>
        <w:t>İşverenler önümüzdeki beş yıl içerisinde kompleks problem çözme</w:t>
      </w:r>
      <w:r w:rsidR="005F6A44">
        <w:rPr>
          <w:sz w:val="24"/>
          <w:szCs w:val="24"/>
        </w:rPr>
        <w:t xml:space="preserve"> ile</w:t>
      </w:r>
      <w:r>
        <w:rPr>
          <w:sz w:val="24"/>
          <w:szCs w:val="24"/>
        </w:rPr>
        <w:t xml:space="preserve"> yaratıcı ve analitik düşünmenin</w:t>
      </w:r>
      <w:r w:rsidR="002A1F42">
        <w:rPr>
          <w:sz w:val="24"/>
          <w:szCs w:val="24"/>
        </w:rPr>
        <w:t>,</w:t>
      </w:r>
      <w:r>
        <w:rPr>
          <w:sz w:val="24"/>
          <w:szCs w:val="24"/>
        </w:rPr>
        <w:t xml:space="preserve"> çalışan becerileri </w:t>
      </w:r>
      <w:r w:rsidR="005F6A44">
        <w:rPr>
          <w:sz w:val="24"/>
          <w:szCs w:val="24"/>
        </w:rPr>
        <w:t>açısından</w:t>
      </w:r>
      <w:r>
        <w:rPr>
          <w:sz w:val="24"/>
          <w:szCs w:val="24"/>
        </w:rPr>
        <w:t xml:space="preserve"> öneminin artacağı</w:t>
      </w:r>
      <w:r w:rsidR="005F6A44">
        <w:rPr>
          <w:sz w:val="24"/>
          <w:szCs w:val="24"/>
        </w:rPr>
        <w:t xml:space="preserve"> düşüncesinde</w:t>
      </w:r>
      <w:r>
        <w:rPr>
          <w:sz w:val="24"/>
          <w:szCs w:val="24"/>
        </w:rPr>
        <w:t xml:space="preserve">. </w:t>
      </w:r>
      <w:r w:rsidR="00876D5B">
        <w:rPr>
          <w:sz w:val="24"/>
          <w:szCs w:val="24"/>
        </w:rPr>
        <w:t>Raporun ortaya koyduğu sonuçlara göre b</w:t>
      </w:r>
      <w:r>
        <w:rPr>
          <w:sz w:val="24"/>
          <w:szCs w:val="24"/>
        </w:rPr>
        <w:t>u üç beceriyi</w:t>
      </w:r>
      <w:r w:rsidR="00876D5B">
        <w:rPr>
          <w:sz w:val="24"/>
          <w:szCs w:val="24"/>
        </w:rPr>
        <w:t>,</w:t>
      </w:r>
      <w:r>
        <w:rPr>
          <w:sz w:val="24"/>
          <w:szCs w:val="24"/>
        </w:rPr>
        <w:t xml:space="preserve"> teknoloji okuryazarlığı takip e</w:t>
      </w:r>
      <w:r w:rsidR="00876D5B">
        <w:rPr>
          <w:sz w:val="24"/>
          <w:szCs w:val="24"/>
        </w:rPr>
        <w:t>diyor</w:t>
      </w:r>
      <w:r>
        <w:rPr>
          <w:sz w:val="24"/>
          <w:szCs w:val="24"/>
        </w:rPr>
        <w:t>.</w:t>
      </w:r>
      <w:r w:rsidR="00876D5B">
        <w:rPr>
          <w:sz w:val="24"/>
          <w:szCs w:val="24"/>
        </w:rPr>
        <w:t xml:space="preserve"> </w:t>
      </w:r>
      <w:r w:rsidR="00974FA8">
        <w:rPr>
          <w:sz w:val="24"/>
          <w:szCs w:val="24"/>
        </w:rPr>
        <w:t>Önemi artacak t</w:t>
      </w:r>
      <w:r w:rsidR="00334A61">
        <w:rPr>
          <w:sz w:val="24"/>
          <w:szCs w:val="24"/>
        </w:rPr>
        <w:t>emel sosyal becerile</w:t>
      </w:r>
      <w:r w:rsidR="00876D5B">
        <w:rPr>
          <w:sz w:val="24"/>
          <w:szCs w:val="24"/>
        </w:rPr>
        <w:t>r arasında</w:t>
      </w:r>
      <w:r w:rsidR="002A1F42">
        <w:rPr>
          <w:sz w:val="24"/>
          <w:szCs w:val="24"/>
        </w:rPr>
        <w:t xml:space="preserve"> </w:t>
      </w:r>
      <w:r w:rsidR="00876D5B">
        <w:rPr>
          <w:sz w:val="24"/>
          <w:szCs w:val="24"/>
        </w:rPr>
        <w:t xml:space="preserve">ise </w:t>
      </w:r>
      <w:r w:rsidR="00334A61">
        <w:rPr>
          <w:sz w:val="24"/>
          <w:szCs w:val="24"/>
        </w:rPr>
        <w:t>empati, aktif dinleyicili</w:t>
      </w:r>
      <w:r w:rsidR="004925A1">
        <w:rPr>
          <w:sz w:val="24"/>
          <w:szCs w:val="24"/>
        </w:rPr>
        <w:t>k,</w:t>
      </w:r>
      <w:r w:rsidR="00334A61">
        <w:rPr>
          <w:sz w:val="24"/>
          <w:szCs w:val="24"/>
        </w:rPr>
        <w:t xml:space="preserve"> liderlik ve dayanıklılı</w:t>
      </w:r>
      <w:r w:rsidR="00876D5B">
        <w:rPr>
          <w:sz w:val="24"/>
          <w:szCs w:val="24"/>
        </w:rPr>
        <w:t>k yer alıyor</w:t>
      </w:r>
      <w:r w:rsidR="00334A61">
        <w:rPr>
          <w:sz w:val="24"/>
          <w:szCs w:val="24"/>
        </w:rPr>
        <w:t xml:space="preserve">. </w:t>
      </w:r>
    </w:p>
    <w:p w14:paraId="04E7819E" w14:textId="0573DCE9" w:rsidR="004925A1" w:rsidRDefault="00334A61" w:rsidP="004925A1">
      <w:pPr>
        <w:jc w:val="both"/>
        <w:rPr>
          <w:sz w:val="24"/>
          <w:szCs w:val="24"/>
        </w:rPr>
      </w:pPr>
      <w:r>
        <w:rPr>
          <w:sz w:val="24"/>
          <w:szCs w:val="24"/>
        </w:rPr>
        <w:lastRenderedPageBreak/>
        <w:t>Yöneticiler yapay zeka ve makine öğrenimini</w:t>
      </w:r>
      <w:r w:rsidR="00876D5B">
        <w:rPr>
          <w:sz w:val="24"/>
          <w:szCs w:val="24"/>
        </w:rPr>
        <w:t>,</w:t>
      </w:r>
      <w:r>
        <w:rPr>
          <w:sz w:val="24"/>
          <w:szCs w:val="24"/>
        </w:rPr>
        <w:t xml:space="preserve"> önemli beceriler </w:t>
      </w:r>
      <w:r w:rsidR="00FA19CD">
        <w:rPr>
          <w:sz w:val="24"/>
          <w:szCs w:val="24"/>
        </w:rPr>
        <w:t>sıralamasında</w:t>
      </w:r>
      <w:r>
        <w:rPr>
          <w:sz w:val="24"/>
          <w:szCs w:val="24"/>
        </w:rPr>
        <w:t xml:space="preserve"> listenin sonlarında </w:t>
      </w:r>
      <w:r w:rsidR="00FA19CD">
        <w:rPr>
          <w:sz w:val="24"/>
          <w:szCs w:val="24"/>
        </w:rPr>
        <w:t>tutarken</w:t>
      </w:r>
      <w:r w:rsidR="00876D5B">
        <w:rPr>
          <w:sz w:val="24"/>
          <w:szCs w:val="24"/>
        </w:rPr>
        <w:t>;</w:t>
      </w:r>
      <w:r>
        <w:rPr>
          <w:sz w:val="24"/>
          <w:szCs w:val="24"/>
        </w:rPr>
        <w:t xml:space="preserve"> çalışanların beceri setinin iyileştirilmesi durumunda yatırım yapacakları beceriler </w:t>
      </w:r>
      <w:r w:rsidR="00876D5B">
        <w:rPr>
          <w:sz w:val="24"/>
          <w:szCs w:val="24"/>
        </w:rPr>
        <w:t>sıralamasında</w:t>
      </w:r>
      <w:r w:rsidR="00CF40C1">
        <w:rPr>
          <w:sz w:val="24"/>
          <w:szCs w:val="24"/>
        </w:rPr>
        <w:t>,</w:t>
      </w:r>
      <w:r>
        <w:rPr>
          <w:sz w:val="24"/>
          <w:szCs w:val="24"/>
        </w:rPr>
        <w:t xml:space="preserve"> analitik düşünmenin hemen arkasına </w:t>
      </w:r>
      <w:r w:rsidR="00EE7E2D">
        <w:rPr>
          <w:sz w:val="24"/>
          <w:szCs w:val="24"/>
        </w:rPr>
        <w:t>yerleştiriyor</w:t>
      </w:r>
      <w:r>
        <w:rPr>
          <w:sz w:val="24"/>
          <w:szCs w:val="24"/>
        </w:rPr>
        <w:t>. Türkiye’de</w:t>
      </w:r>
      <w:r w:rsidR="00EE7E2D">
        <w:rPr>
          <w:sz w:val="24"/>
          <w:szCs w:val="24"/>
        </w:rPr>
        <w:t>,</w:t>
      </w:r>
      <w:r>
        <w:rPr>
          <w:sz w:val="24"/>
          <w:szCs w:val="24"/>
        </w:rPr>
        <w:t xml:space="preserve"> yöneticiler için becerilerin önemi dünya ortalaması ile örtüş</w:t>
      </w:r>
      <w:r w:rsidR="00EE7E2D">
        <w:rPr>
          <w:sz w:val="24"/>
          <w:szCs w:val="24"/>
        </w:rPr>
        <w:t xml:space="preserve">ürken; </w:t>
      </w:r>
      <w:r>
        <w:rPr>
          <w:sz w:val="24"/>
          <w:szCs w:val="24"/>
        </w:rPr>
        <w:t>bu becerilerin iyileştirilmesi ya</w:t>
      </w:r>
      <w:r w:rsidR="001F3C88">
        <w:rPr>
          <w:sz w:val="24"/>
          <w:szCs w:val="24"/>
        </w:rPr>
        <w:t xml:space="preserve"> </w:t>
      </w:r>
      <w:r>
        <w:rPr>
          <w:sz w:val="24"/>
          <w:szCs w:val="24"/>
        </w:rPr>
        <w:t>da yenilenmesi</w:t>
      </w:r>
      <w:r w:rsidR="00EE7E2D">
        <w:rPr>
          <w:sz w:val="24"/>
          <w:szCs w:val="24"/>
        </w:rPr>
        <w:t>nin</w:t>
      </w:r>
      <w:r>
        <w:rPr>
          <w:sz w:val="24"/>
          <w:szCs w:val="24"/>
        </w:rPr>
        <w:t xml:space="preserve"> </w:t>
      </w:r>
      <w:r w:rsidR="00EE7E2D">
        <w:rPr>
          <w:sz w:val="24"/>
          <w:szCs w:val="24"/>
        </w:rPr>
        <w:t xml:space="preserve">önceliklendirilmesi, </w:t>
      </w:r>
      <w:r>
        <w:rPr>
          <w:sz w:val="24"/>
          <w:szCs w:val="24"/>
        </w:rPr>
        <w:t>dünya ortalamasının çok üzerinde bir sayıda yönetici</w:t>
      </w:r>
      <w:r w:rsidR="00CF40C1">
        <w:rPr>
          <w:sz w:val="24"/>
          <w:szCs w:val="24"/>
        </w:rPr>
        <w:t xml:space="preserve"> </w:t>
      </w:r>
      <w:r w:rsidR="00EE7E2D">
        <w:rPr>
          <w:sz w:val="24"/>
          <w:szCs w:val="24"/>
        </w:rPr>
        <w:t>tarafından belirtildi</w:t>
      </w:r>
      <w:r w:rsidR="004925A1">
        <w:rPr>
          <w:sz w:val="24"/>
          <w:szCs w:val="24"/>
        </w:rPr>
        <w:t xml:space="preserve">. </w:t>
      </w:r>
    </w:p>
    <w:p w14:paraId="73BFB0C9" w14:textId="7FC1E599" w:rsidR="00DB7277" w:rsidRDefault="004925A1" w:rsidP="004925A1">
      <w:pPr>
        <w:jc w:val="both"/>
        <w:rPr>
          <w:sz w:val="24"/>
          <w:szCs w:val="24"/>
        </w:rPr>
      </w:pPr>
      <w:r>
        <w:rPr>
          <w:sz w:val="24"/>
          <w:szCs w:val="24"/>
        </w:rPr>
        <w:t xml:space="preserve">İşte eğitim, </w:t>
      </w:r>
      <w:r w:rsidR="00C74A60">
        <w:rPr>
          <w:sz w:val="24"/>
          <w:szCs w:val="24"/>
        </w:rPr>
        <w:t>y</w:t>
      </w:r>
      <w:r>
        <w:rPr>
          <w:sz w:val="24"/>
          <w:szCs w:val="24"/>
        </w:rPr>
        <w:t>eni becerilerin elde edilmesi, becerilerin iyileştiri</w:t>
      </w:r>
      <w:r w:rsidR="00C74A60">
        <w:rPr>
          <w:sz w:val="24"/>
          <w:szCs w:val="24"/>
        </w:rPr>
        <w:t>l</w:t>
      </w:r>
      <w:r>
        <w:rPr>
          <w:sz w:val="24"/>
          <w:szCs w:val="24"/>
        </w:rPr>
        <w:t>mesinin fonlanması konusunda yöneticiler</w:t>
      </w:r>
      <w:r w:rsidR="00C74A60">
        <w:rPr>
          <w:sz w:val="24"/>
          <w:szCs w:val="24"/>
        </w:rPr>
        <w:t>in</w:t>
      </w:r>
      <w:r>
        <w:rPr>
          <w:sz w:val="24"/>
          <w:szCs w:val="24"/>
        </w:rPr>
        <w:t xml:space="preserve"> çoğu (%87) şirketlerin kendi fonlarını kullanmaları gerektiğini </w:t>
      </w:r>
      <w:r w:rsidR="00DB7277">
        <w:rPr>
          <w:sz w:val="24"/>
          <w:szCs w:val="24"/>
        </w:rPr>
        <w:t>düşünüyor</w:t>
      </w:r>
      <w:r>
        <w:rPr>
          <w:sz w:val="24"/>
          <w:szCs w:val="24"/>
        </w:rPr>
        <w:t xml:space="preserve">.  </w:t>
      </w:r>
      <w:r w:rsidR="00C74A60">
        <w:rPr>
          <w:sz w:val="24"/>
          <w:szCs w:val="24"/>
        </w:rPr>
        <w:t>D</w:t>
      </w:r>
      <w:r>
        <w:rPr>
          <w:sz w:val="24"/>
          <w:szCs w:val="24"/>
        </w:rPr>
        <w:t>evlet</w:t>
      </w:r>
      <w:r w:rsidR="00C74A60">
        <w:rPr>
          <w:sz w:val="24"/>
          <w:szCs w:val="24"/>
        </w:rPr>
        <w:t xml:space="preserve"> desteğini</w:t>
      </w:r>
      <w:r>
        <w:rPr>
          <w:sz w:val="24"/>
          <w:szCs w:val="24"/>
        </w:rPr>
        <w:t xml:space="preserve"> ya da devlet-özel sektör iş</w:t>
      </w:r>
      <w:r w:rsidR="00DB7277">
        <w:rPr>
          <w:sz w:val="24"/>
          <w:szCs w:val="24"/>
        </w:rPr>
        <w:t xml:space="preserve"> </w:t>
      </w:r>
      <w:r>
        <w:rPr>
          <w:sz w:val="24"/>
          <w:szCs w:val="24"/>
        </w:rPr>
        <w:t xml:space="preserve">birliğini tercih edenlerin oranı %45’i </w:t>
      </w:r>
      <w:r w:rsidR="00DB7277">
        <w:rPr>
          <w:sz w:val="24"/>
          <w:szCs w:val="24"/>
        </w:rPr>
        <w:t>geçmezken,</w:t>
      </w:r>
      <w:r>
        <w:rPr>
          <w:sz w:val="24"/>
          <w:szCs w:val="24"/>
        </w:rPr>
        <w:t xml:space="preserve"> </w:t>
      </w:r>
      <w:r w:rsidR="001F3C88">
        <w:rPr>
          <w:sz w:val="24"/>
          <w:szCs w:val="24"/>
        </w:rPr>
        <w:t>Türkiye</w:t>
      </w:r>
      <w:r w:rsidR="00974FA8">
        <w:rPr>
          <w:sz w:val="24"/>
          <w:szCs w:val="24"/>
        </w:rPr>
        <w:t>’</w:t>
      </w:r>
      <w:r w:rsidR="001F3C88">
        <w:rPr>
          <w:sz w:val="24"/>
          <w:szCs w:val="24"/>
        </w:rPr>
        <w:t>deki yöneticiler</w:t>
      </w:r>
      <w:r w:rsidR="00DB7277">
        <w:rPr>
          <w:sz w:val="24"/>
          <w:szCs w:val="24"/>
        </w:rPr>
        <w:t>in</w:t>
      </w:r>
      <w:r w:rsidR="001F3C88">
        <w:rPr>
          <w:sz w:val="24"/>
          <w:szCs w:val="24"/>
        </w:rPr>
        <w:t xml:space="preserve"> de dünya ortalaması ile aynı yönde fikir beyan </w:t>
      </w:r>
      <w:r w:rsidR="00DB7277">
        <w:rPr>
          <w:sz w:val="24"/>
          <w:szCs w:val="24"/>
        </w:rPr>
        <w:t>ettikleri görülüyor</w:t>
      </w:r>
      <w:r w:rsidR="001F3C88">
        <w:rPr>
          <w:sz w:val="24"/>
          <w:szCs w:val="24"/>
        </w:rPr>
        <w:t xml:space="preserve">. </w:t>
      </w:r>
    </w:p>
    <w:p w14:paraId="0575EDF0" w14:textId="70F09096" w:rsidR="00E01705" w:rsidRDefault="00E01705" w:rsidP="004925A1">
      <w:pPr>
        <w:jc w:val="both"/>
        <w:rPr>
          <w:sz w:val="24"/>
          <w:szCs w:val="24"/>
        </w:rPr>
      </w:pPr>
      <w:r>
        <w:rPr>
          <w:sz w:val="24"/>
          <w:szCs w:val="24"/>
        </w:rPr>
        <w:t>Raporda ayrıca</w:t>
      </w:r>
      <w:r w:rsidR="002A1F42">
        <w:rPr>
          <w:sz w:val="24"/>
          <w:szCs w:val="24"/>
        </w:rPr>
        <w:t>,</w:t>
      </w:r>
      <w:r>
        <w:rPr>
          <w:sz w:val="24"/>
          <w:szCs w:val="24"/>
        </w:rPr>
        <w:t xml:space="preserve"> yeni yetenekleri şirketlerine çekebilmek için uygulanacak stratejiler yöneticiler tarafından </w:t>
      </w:r>
      <w:r w:rsidR="00DB7277">
        <w:rPr>
          <w:sz w:val="24"/>
          <w:szCs w:val="24"/>
        </w:rPr>
        <w:t>listeleniyor</w:t>
      </w:r>
      <w:r>
        <w:rPr>
          <w:sz w:val="24"/>
          <w:szCs w:val="24"/>
        </w:rPr>
        <w:t>. Türkiye</w:t>
      </w:r>
      <w:r w:rsidR="008C06FB">
        <w:rPr>
          <w:sz w:val="24"/>
          <w:szCs w:val="24"/>
        </w:rPr>
        <w:t>’</w:t>
      </w:r>
      <w:r>
        <w:rPr>
          <w:sz w:val="24"/>
          <w:szCs w:val="24"/>
        </w:rPr>
        <w:t>de ankete katılan yöneticiler dünya ortalamasına benzer önem sırasında stratejiler belirtirken</w:t>
      </w:r>
      <w:r w:rsidR="00DB7277">
        <w:rPr>
          <w:sz w:val="24"/>
          <w:szCs w:val="24"/>
        </w:rPr>
        <w:t>,</w:t>
      </w:r>
      <w:r>
        <w:rPr>
          <w:sz w:val="24"/>
          <w:szCs w:val="24"/>
        </w:rPr>
        <w:t xml:space="preserve"> iki strateji</w:t>
      </w:r>
      <w:r w:rsidR="00DB7277">
        <w:rPr>
          <w:sz w:val="24"/>
          <w:szCs w:val="24"/>
        </w:rPr>
        <w:t>de</w:t>
      </w:r>
      <w:r>
        <w:rPr>
          <w:sz w:val="24"/>
          <w:szCs w:val="24"/>
        </w:rPr>
        <w:t xml:space="preserve"> dünya ortalamasından ciddi bir şekilde </w:t>
      </w:r>
      <w:r w:rsidR="00DB7277">
        <w:rPr>
          <w:sz w:val="24"/>
          <w:szCs w:val="24"/>
        </w:rPr>
        <w:t>ayrışıyor</w:t>
      </w:r>
      <w:r>
        <w:rPr>
          <w:sz w:val="24"/>
          <w:szCs w:val="24"/>
        </w:rPr>
        <w:t>. B</w:t>
      </w:r>
      <w:r w:rsidR="00DB7277">
        <w:rPr>
          <w:sz w:val="24"/>
          <w:szCs w:val="24"/>
        </w:rPr>
        <w:t>unlardan b</w:t>
      </w:r>
      <w:r>
        <w:rPr>
          <w:sz w:val="24"/>
          <w:szCs w:val="24"/>
        </w:rPr>
        <w:t>irincisi</w:t>
      </w:r>
      <w:r w:rsidR="00D71B53">
        <w:rPr>
          <w:sz w:val="24"/>
          <w:szCs w:val="24"/>
        </w:rPr>
        <w:t xml:space="preserve"> </w:t>
      </w:r>
      <w:r w:rsidR="0089612D">
        <w:rPr>
          <w:sz w:val="24"/>
          <w:szCs w:val="24"/>
        </w:rPr>
        <w:t>olan</w:t>
      </w:r>
      <w:r>
        <w:rPr>
          <w:sz w:val="24"/>
          <w:szCs w:val="24"/>
        </w:rPr>
        <w:t xml:space="preserve"> yüksek maaş</w:t>
      </w:r>
      <w:r w:rsidR="0089612D">
        <w:rPr>
          <w:sz w:val="24"/>
          <w:szCs w:val="24"/>
        </w:rPr>
        <w:t xml:space="preserve"> verilmesi</w:t>
      </w:r>
      <w:r w:rsidR="00DB7277">
        <w:rPr>
          <w:sz w:val="24"/>
          <w:szCs w:val="24"/>
        </w:rPr>
        <w:t xml:space="preserve"> konusuna</w:t>
      </w:r>
      <w:r w:rsidR="0089612D">
        <w:rPr>
          <w:sz w:val="24"/>
          <w:szCs w:val="24"/>
        </w:rPr>
        <w:t>, Türkiye’deki yöneticiler,</w:t>
      </w:r>
      <w:r w:rsidR="00CF40C1">
        <w:rPr>
          <w:sz w:val="24"/>
          <w:szCs w:val="24"/>
        </w:rPr>
        <w:t xml:space="preserve"> </w:t>
      </w:r>
      <w:r w:rsidR="00DB7277">
        <w:rPr>
          <w:sz w:val="24"/>
          <w:szCs w:val="24"/>
        </w:rPr>
        <w:t>d</w:t>
      </w:r>
      <w:r>
        <w:rPr>
          <w:sz w:val="24"/>
          <w:szCs w:val="24"/>
        </w:rPr>
        <w:t>ünya orta</w:t>
      </w:r>
      <w:r w:rsidR="00BA2DA7">
        <w:rPr>
          <w:sz w:val="24"/>
          <w:szCs w:val="24"/>
        </w:rPr>
        <w:t>la</w:t>
      </w:r>
      <w:r>
        <w:rPr>
          <w:sz w:val="24"/>
          <w:szCs w:val="24"/>
        </w:rPr>
        <w:t>masından 17 baz puan daha fazla önem atf</w:t>
      </w:r>
      <w:r w:rsidR="0089612D">
        <w:rPr>
          <w:sz w:val="24"/>
          <w:szCs w:val="24"/>
        </w:rPr>
        <w:t>ediyor.</w:t>
      </w:r>
      <w:r>
        <w:rPr>
          <w:sz w:val="24"/>
          <w:szCs w:val="24"/>
        </w:rPr>
        <w:t xml:space="preserve"> İkinci dikkat çeken fark ise</w:t>
      </w:r>
      <w:r w:rsidR="00CF40C1">
        <w:rPr>
          <w:sz w:val="24"/>
          <w:szCs w:val="24"/>
        </w:rPr>
        <w:t>,</w:t>
      </w:r>
      <w:r>
        <w:rPr>
          <w:sz w:val="24"/>
          <w:szCs w:val="24"/>
        </w:rPr>
        <w:t xml:space="preserve"> şirketlerin promosyon süreçlerini iyileştirmesi stratejisinde gözlemle</w:t>
      </w:r>
      <w:r w:rsidR="00DB7277">
        <w:rPr>
          <w:sz w:val="24"/>
          <w:szCs w:val="24"/>
        </w:rPr>
        <w:t>niyor</w:t>
      </w:r>
      <w:r>
        <w:rPr>
          <w:sz w:val="24"/>
          <w:szCs w:val="24"/>
        </w:rPr>
        <w:t>. Türkiye’de şirket yöneticileri</w:t>
      </w:r>
      <w:r w:rsidR="00DB7277">
        <w:rPr>
          <w:sz w:val="24"/>
          <w:szCs w:val="24"/>
        </w:rPr>
        <w:t>n,</w:t>
      </w:r>
      <w:r>
        <w:rPr>
          <w:sz w:val="24"/>
          <w:szCs w:val="24"/>
        </w:rPr>
        <w:t xml:space="preserve"> bu stratejiye dünya ortalamasından 7 baz puan </w:t>
      </w:r>
      <w:r w:rsidR="002A1F42">
        <w:rPr>
          <w:sz w:val="24"/>
          <w:szCs w:val="24"/>
        </w:rPr>
        <w:t xml:space="preserve">daha </w:t>
      </w:r>
      <w:r>
        <w:rPr>
          <w:sz w:val="24"/>
          <w:szCs w:val="24"/>
        </w:rPr>
        <w:t>fazla önem atfet</w:t>
      </w:r>
      <w:r w:rsidR="00DB7277">
        <w:rPr>
          <w:sz w:val="24"/>
          <w:szCs w:val="24"/>
        </w:rPr>
        <w:t>tikleri görülüyor</w:t>
      </w:r>
      <w:r>
        <w:rPr>
          <w:sz w:val="24"/>
          <w:szCs w:val="24"/>
        </w:rPr>
        <w:t xml:space="preserve">. </w:t>
      </w:r>
    </w:p>
    <w:p w14:paraId="7F998B29" w14:textId="69A8695B" w:rsidR="00902907" w:rsidRDefault="00902907" w:rsidP="004925A1">
      <w:pPr>
        <w:jc w:val="both"/>
        <w:rPr>
          <w:sz w:val="24"/>
          <w:szCs w:val="24"/>
        </w:rPr>
      </w:pPr>
    </w:p>
    <w:p w14:paraId="7CDEAA70" w14:textId="3C11384E" w:rsidR="00DD0318" w:rsidRPr="003C0331" w:rsidRDefault="00DD0318" w:rsidP="004925A1">
      <w:pPr>
        <w:jc w:val="both"/>
        <w:rPr>
          <w:b/>
          <w:sz w:val="24"/>
          <w:szCs w:val="24"/>
        </w:rPr>
      </w:pPr>
      <w:r w:rsidRPr="003C0331">
        <w:rPr>
          <w:b/>
          <w:sz w:val="24"/>
          <w:szCs w:val="24"/>
        </w:rPr>
        <w:t>Editöre Not:</w:t>
      </w:r>
    </w:p>
    <w:p w14:paraId="3A5FE5EB" w14:textId="59019EB6" w:rsidR="00C2284B" w:rsidRDefault="00902907" w:rsidP="003C0331">
      <w:pPr>
        <w:pStyle w:val="HTMLPreformatted"/>
        <w:numPr>
          <w:ilvl w:val="0"/>
          <w:numId w:val="7"/>
        </w:numPr>
        <w:rPr>
          <w:rStyle w:val="y2iqfc"/>
          <w:rFonts w:asciiTheme="minorHAnsi" w:eastAsiaTheme="minorHAnsi" w:hAnsiTheme="minorHAnsi" w:cstheme="minorHAnsi"/>
          <w:color w:val="202124"/>
          <w:kern w:val="2"/>
          <w:sz w:val="24"/>
          <w:szCs w:val="24"/>
          <w:u w:color="FFFFFF" w:themeColor="background1"/>
          <w:lang w:eastAsia="en-US"/>
          <w14:ligatures w14:val="standardContextual"/>
        </w:rPr>
      </w:pPr>
      <w:r w:rsidRPr="00C765D8">
        <w:rPr>
          <w:rStyle w:val="y2iqfc"/>
          <w:rFonts w:asciiTheme="minorHAnsi" w:hAnsiTheme="minorHAnsi" w:cstheme="minorHAnsi"/>
          <w:color w:val="202124"/>
          <w:sz w:val="24"/>
          <w:szCs w:val="24"/>
          <w:u w:color="FFFFFF" w:themeColor="background1"/>
        </w:rPr>
        <w:t xml:space="preserve">İşlerin Geleceği Raporu 2023'ü </w:t>
      </w:r>
      <w:hyperlink r:id="rId8" w:history="1">
        <w:r w:rsidRPr="00C765D8">
          <w:rPr>
            <w:rStyle w:val="Hyperlink"/>
            <w:rFonts w:asciiTheme="minorHAnsi" w:hAnsiTheme="minorHAnsi" w:cstheme="minorHAnsi"/>
            <w:sz w:val="24"/>
            <w:szCs w:val="24"/>
            <w:u w:val="none" w:color="FFFFFF" w:themeColor="background1"/>
          </w:rPr>
          <w:t>buradan</w:t>
        </w:r>
      </w:hyperlink>
      <w:r w:rsidRPr="00C765D8">
        <w:rPr>
          <w:rStyle w:val="y2iqfc"/>
          <w:rFonts w:asciiTheme="minorHAnsi" w:hAnsiTheme="minorHAnsi" w:cstheme="minorHAnsi"/>
          <w:color w:val="202124"/>
          <w:sz w:val="24"/>
          <w:szCs w:val="24"/>
          <w:u w:color="FFFFFF" w:themeColor="background1"/>
        </w:rPr>
        <w:t xml:space="preserve"> okuyabilir, </w:t>
      </w:r>
      <w:r w:rsidR="00C2284B">
        <w:rPr>
          <w:rStyle w:val="y2iqfc"/>
          <w:rFonts w:asciiTheme="minorHAnsi" w:hAnsiTheme="minorHAnsi" w:cstheme="minorHAnsi"/>
          <w:color w:val="202124"/>
          <w:sz w:val="24"/>
          <w:szCs w:val="24"/>
          <w:u w:color="FFFFFF" w:themeColor="background1"/>
        </w:rPr>
        <w:t>genel özet</w:t>
      </w:r>
      <w:r w:rsidR="00DD0318">
        <w:rPr>
          <w:rStyle w:val="y2iqfc"/>
          <w:rFonts w:asciiTheme="minorHAnsi" w:hAnsiTheme="minorHAnsi" w:cstheme="minorHAnsi"/>
          <w:color w:val="202124"/>
          <w:sz w:val="24"/>
          <w:szCs w:val="24"/>
          <w:u w:color="FFFFFF" w:themeColor="background1"/>
        </w:rPr>
        <w:t xml:space="preserve"> metnine </w:t>
      </w:r>
      <w:r w:rsidR="00DD0318" w:rsidRPr="003C0331">
        <w:rPr>
          <w:rStyle w:val="y2iqfc"/>
          <w:rFonts w:asciiTheme="minorHAnsi" w:hAnsiTheme="minorHAnsi" w:cstheme="minorHAnsi"/>
          <w:color w:val="202124"/>
          <w:sz w:val="24"/>
          <w:szCs w:val="24"/>
          <w:highlight w:val="yellow"/>
          <w:u w:color="FFFFFF" w:themeColor="background1"/>
        </w:rPr>
        <w:t>burayı</w:t>
      </w:r>
      <w:r w:rsidR="00DD0318">
        <w:rPr>
          <w:rStyle w:val="y2iqfc"/>
          <w:rFonts w:asciiTheme="minorHAnsi" w:hAnsiTheme="minorHAnsi" w:cstheme="minorHAnsi"/>
          <w:color w:val="202124"/>
          <w:sz w:val="24"/>
          <w:szCs w:val="24"/>
          <w:u w:color="FFFFFF" w:themeColor="background1"/>
        </w:rPr>
        <w:t xml:space="preserve"> tıklayarak ulaşabilirsiniz. </w:t>
      </w:r>
    </w:p>
    <w:p w14:paraId="71E7759B" w14:textId="77777777" w:rsidR="00DD0318" w:rsidRDefault="00902907" w:rsidP="003C0331">
      <w:pPr>
        <w:pStyle w:val="HTMLPreformatted"/>
        <w:numPr>
          <w:ilvl w:val="0"/>
          <w:numId w:val="7"/>
        </w:numPr>
        <w:rPr>
          <w:rStyle w:val="y2iqfc"/>
          <w:rFonts w:asciiTheme="minorHAnsi" w:hAnsiTheme="minorHAnsi" w:cstheme="minorHAnsi"/>
          <w:color w:val="202124"/>
          <w:sz w:val="24"/>
          <w:szCs w:val="24"/>
          <w:u w:color="FFFFFF" w:themeColor="background1"/>
        </w:rPr>
      </w:pPr>
      <w:r w:rsidRPr="00C765D8">
        <w:rPr>
          <w:rStyle w:val="y2iqfc"/>
          <w:rFonts w:asciiTheme="minorHAnsi" w:hAnsiTheme="minorHAnsi" w:cstheme="minorHAnsi"/>
          <w:color w:val="202124"/>
          <w:sz w:val="24"/>
          <w:szCs w:val="24"/>
          <w:u w:color="FFFFFF" w:themeColor="background1"/>
        </w:rPr>
        <w:t xml:space="preserve">Büyüme Zirvesi'nden canlı yayınlanan oturumları </w:t>
      </w:r>
      <w:r w:rsidRPr="00C765D8">
        <w:rPr>
          <w:rStyle w:val="y2iqfc"/>
          <w:rFonts w:asciiTheme="minorHAnsi" w:hAnsiTheme="minorHAnsi" w:cstheme="minorHAnsi"/>
          <w:color w:val="4472C4" w:themeColor="accent1"/>
          <w:sz w:val="24"/>
          <w:szCs w:val="24"/>
          <w:u w:color="FFFFFF" w:themeColor="background1"/>
        </w:rPr>
        <w:t xml:space="preserve">buradan </w:t>
      </w:r>
      <w:r w:rsidRPr="00C765D8">
        <w:rPr>
          <w:rStyle w:val="y2iqfc"/>
          <w:rFonts w:asciiTheme="minorHAnsi" w:hAnsiTheme="minorHAnsi" w:cstheme="minorHAnsi"/>
          <w:color w:val="202124"/>
          <w:sz w:val="24"/>
          <w:szCs w:val="24"/>
          <w:u w:color="FFFFFF" w:themeColor="background1"/>
        </w:rPr>
        <w:t>izleyebilir</w:t>
      </w:r>
      <w:r w:rsidR="00DD0318">
        <w:rPr>
          <w:rStyle w:val="y2iqfc"/>
          <w:rFonts w:asciiTheme="minorHAnsi" w:hAnsiTheme="minorHAnsi" w:cstheme="minorHAnsi"/>
          <w:color w:val="202124"/>
          <w:sz w:val="24"/>
          <w:szCs w:val="24"/>
          <w:u w:color="FFFFFF" w:themeColor="background1"/>
        </w:rPr>
        <w:t>siniz.</w:t>
      </w:r>
      <w:r w:rsidRPr="00C765D8">
        <w:rPr>
          <w:rStyle w:val="y2iqfc"/>
          <w:rFonts w:asciiTheme="minorHAnsi" w:hAnsiTheme="minorHAnsi" w:cstheme="minorHAnsi"/>
          <w:color w:val="202124"/>
          <w:sz w:val="24"/>
          <w:szCs w:val="24"/>
          <w:u w:color="FFFFFF" w:themeColor="background1"/>
        </w:rPr>
        <w:t xml:space="preserve"> </w:t>
      </w:r>
    </w:p>
    <w:p w14:paraId="2698E74C" w14:textId="490C24AA" w:rsidR="00902907" w:rsidRDefault="00902907" w:rsidP="003C0331">
      <w:pPr>
        <w:pStyle w:val="HTMLPreformatted"/>
        <w:numPr>
          <w:ilvl w:val="0"/>
          <w:numId w:val="7"/>
        </w:numPr>
        <w:rPr>
          <w:rStyle w:val="y2iqfc"/>
          <w:rFonts w:asciiTheme="minorHAnsi" w:hAnsiTheme="minorHAnsi" w:cstheme="minorHAnsi"/>
          <w:color w:val="202124"/>
          <w:sz w:val="24"/>
          <w:szCs w:val="24"/>
          <w:u w:color="FFFFFF" w:themeColor="background1"/>
        </w:rPr>
      </w:pPr>
      <w:r w:rsidRPr="00C765D8">
        <w:rPr>
          <w:rStyle w:val="y2iqfc"/>
          <w:rFonts w:asciiTheme="minorHAnsi" w:hAnsiTheme="minorHAnsi" w:cstheme="minorHAnsi"/>
          <w:color w:val="202124"/>
          <w:sz w:val="24"/>
          <w:szCs w:val="24"/>
          <w:u w:color="FFFFFF" w:themeColor="background1"/>
        </w:rPr>
        <w:t>#GrowthSummit23 hashtag'ini kullanarak sosyal medyadaki sohbete katılabilirsiniz.</w:t>
      </w:r>
    </w:p>
    <w:p w14:paraId="0A9E8E97" w14:textId="77777777" w:rsidR="00902907" w:rsidRDefault="00902907" w:rsidP="004925A1">
      <w:pPr>
        <w:jc w:val="both"/>
        <w:rPr>
          <w:sz w:val="24"/>
          <w:szCs w:val="24"/>
        </w:rPr>
      </w:pPr>
    </w:p>
    <w:p w14:paraId="60838F3B" w14:textId="77777777" w:rsidR="00E01705" w:rsidRDefault="00E01705" w:rsidP="004925A1">
      <w:pPr>
        <w:jc w:val="both"/>
        <w:rPr>
          <w:sz w:val="24"/>
          <w:szCs w:val="24"/>
        </w:rPr>
      </w:pPr>
    </w:p>
    <w:p w14:paraId="46B1D9D9" w14:textId="77777777" w:rsidR="00E01705" w:rsidRDefault="00E01705" w:rsidP="004925A1">
      <w:pPr>
        <w:jc w:val="both"/>
        <w:rPr>
          <w:sz w:val="24"/>
          <w:szCs w:val="24"/>
        </w:rPr>
      </w:pPr>
    </w:p>
    <w:p w14:paraId="11142A48" w14:textId="080FAAD5" w:rsidR="00E01705" w:rsidRPr="004E5BE8" w:rsidRDefault="00E01705" w:rsidP="004925A1">
      <w:pPr>
        <w:jc w:val="both"/>
        <w:rPr>
          <w:sz w:val="24"/>
          <w:szCs w:val="24"/>
        </w:rPr>
      </w:pPr>
    </w:p>
    <w:sectPr w:rsidR="00E01705" w:rsidRPr="004E5BE8">
      <w:head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92EB7" w16cex:dateUtc="2023-04-30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D0D2" w14:textId="77777777" w:rsidR="00AC78A9" w:rsidRDefault="00AC78A9" w:rsidP="00AE55AC">
      <w:pPr>
        <w:spacing w:after="0" w:line="240" w:lineRule="auto"/>
      </w:pPr>
      <w:r>
        <w:separator/>
      </w:r>
    </w:p>
  </w:endnote>
  <w:endnote w:type="continuationSeparator" w:id="0">
    <w:p w14:paraId="5D31D44A" w14:textId="77777777" w:rsidR="00AC78A9" w:rsidRDefault="00AC78A9" w:rsidP="00AE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A6A2" w14:textId="77777777" w:rsidR="00AC78A9" w:rsidRDefault="00AC78A9" w:rsidP="00AE55AC">
      <w:pPr>
        <w:spacing w:after="0" w:line="240" w:lineRule="auto"/>
      </w:pPr>
      <w:r>
        <w:separator/>
      </w:r>
    </w:p>
  </w:footnote>
  <w:footnote w:type="continuationSeparator" w:id="0">
    <w:p w14:paraId="79703735" w14:textId="77777777" w:rsidR="00AC78A9" w:rsidRDefault="00AC78A9" w:rsidP="00AE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0DF7" w14:textId="7AAD3100" w:rsidR="003262D3" w:rsidRDefault="00A34344" w:rsidP="003262D3">
    <w:pPr>
      <w:pStyle w:val="Header"/>
      <w:jc w:val="right"/>
      <w:rPr>
        <w:noProof/>
      </w:rPr>
    </w:pPr>
    <w:r>
      <w:rPr>
        <w:noProof/>
      </w:rPr>
      <w:drawing>
        <wp:anchor distT="0" distB="0" distL="114300" distR="114300" simplePos="0" relativeHeight="251659264" behindDoc="1" locked="0" layoutInCell="1" allowOverlap="1" wp14:anchorId="51B13D12" wp14:editId="613DBCA4">
          <wp:simplePos x="0" y="0"/>
          <wp:positionH relativeFrom="margin">
            <wp:align>right</wp:align>
          </wp:positionH>
          <wp:positionV relativeFrom="paragraph">
            <wp:posOffset>299085</wp:posOffset>
          </wp:positionV>
          <wp:extent cx="1789488" cy="410091"/>
          <wp:effectExtent l="0" t="0" r="1270" b="9525"/>
          <wp:wrapTight wrapText="bothSides">
            <wp:wrapPolygon edited="0">
              <wp:start x="0" y="0"/>
              <wp:lineTo x="0" y="6028"/>
              <wp:lineTo x="920" y="16074"/>
              <wp:lineTo x="920" y="21098"/>
              <wp:lineTo x="20466" y="21098"/>
              <wp:lineTo x="21385" y="17079"/>
              <wp:lineTo x="21385" y="3014"/>
              <wp:lineTo x="20466" y="0"/>
              <wp:lineTo x="0" y="0"/>
            </wp:wrapPolygon>
          </wp:wrapTight>
          <wp:docPr id="4" name="Picture 4" descr="Dosya:TÜSİAD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sya:TÜSİAD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88" cy="410091"/>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25A56EAF" wp14:editId="68909C3F">
          <wp:simplePos x="0" y="0"/>
          <wp:positionH relativeFrom="margin">
            <wp:align>left</wp:align>
          </wp:positionH>
          <wp:positionV relativeFrom="paragraph">
            <wp:posOffset>179070</wp:posOffset>
          </wp:positionV>
          <wp:extent cx="1543050" cy="677545"/>
          <wp:effectExtent l="0" t="0" r="0" b="8255"/>
          <wp:wrapTight wrapText="bothSides">
            <wp:wrapPolygon edited="0">
              <wp:start x="0" y="0"/>
              <wp:lineTo x="0" y="21256"/>
              <wp:lineTo x="21333" y="21256"/>
              <wp:lineTo x="21333" y="0"/>
              <wp:lineTo x="0" y="0"/>
            </wp:wrapPolygon>
          </wp:wrapTight>
          <wp:docPr id="5" name="Picture 5" descr="Sabancı University Logo Vector - (.SVG + .PNG) - SearchVector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bancı University Logo Vector - (.SVG + .PNG) - SearchVectorLogo.Com"/>
                  <pic:cNvPicPr>
                    <a:picLocks noChangeAspect="1" noChangeArrowheads="1"/>
                  </pic:cNvPicPr>
                </pic:nvPicPr>
                <pic:blipFill rotWithShape="1">
                  <a:blip r:embed="rId2">
                    <a:extLst>
                      <a:ext uri="{28A0092B-C50C-407E-A947-70E740481C1C}">
                        <a14:useLocalDpi xmlns:a14="http://schemas.microsoft.com/office/drawing/2010/main" val="0"/>
                      </a:ext>
                    </a:extLst>
                  </a:blip>
                  <a:srcRect l="998" t="11069" r="612" b="11149"/>
                  <a:stretch/>
                </pic:blipFill>
                <pic:spPr bwMode="auto">
                  <a:xfrm>
                    <a:off x="0" y="0"/>
                    <a:ext cx="1543050"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C09084" w14:textId="147ECFD6" w:rsidR="003262D3" w:rsidRDefault="003262D3">
    <w:pPr>
      <w:pStyle w:val="Header"/>
      <w:rPr>
        <w:noProof/>
      </w:rPr>
    </w:pPr>
    <w:r>
      <w:rPr>
        <w:noProof/>
      </w:rPr>
      <w:drawing>
        <wp:anchor distT="0" distB="0" distL="114300" distR="114300" simplePos="0" relativeHeight="251658240" behindDoc="1" locked="0" layoutInCell="1" allowOverlap="1" wp14:anchorId="648604D7" wp14:editId="2B7B447E">
          <wp:simplePos x="0" y="0"/>
          <wp:positionH relativeFrom="margin">
            <wp:align>center</wp:align>
          </wp:positionH>
          <wp:positionV relativeFrom="paragraph">
            <wp:posOffset>-249555</wp:posOffset>
          </wp:positionV>
          <wp:extent cx="1666875" cy="1114425"/>
          <wp:effectExtent l="0" t="0" r="9525" b="9525"/>
          <wp:wrapTopAndBottom/>
          <wp:docPr id="3" name="Picture 3" descr="C:\Users\suuser\AppData\Local\Microsoft\Windows\INetCache\Content.MSO\E0A3D8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user\AppData\Local\Microsoft\Windows\INetCache\Content.MSO\E0A3D8D7.tmp"/>
                  <pic:cNvPicPr>
                    <a:picLocks noChangeAspect="1" noChangeArrowheads="1"/>
                  </pic:cNvPicPr>
                </pic:nvPicPr>
                <pic:blipFill rotWithShape="1">
                  <a:blip r:embed="rId3">
                    <a:extLst>
                      <a:ext uri="{28A0092B-C50C-407E-A947-70E740481C1C}">
                        <a14:useLocalDpi xmlns:a14="http://schemas.microsoft.com/office/drawing/2010/main" val="0"/>
                      </a:ext>
                    </a:extLst>
                  </a:blip>
                  <a:srcRect l="17219" t="11976" r="24835" b="17964"/>
                  <a:stretch/>
                </pic:blipFill>
                <pic:spPr bwMode="auto">
                  <a:xfrm>
                    <a:off x="0" y="0"/>
                    <a:ext cx="1666875" cy="1114425"/>
                  </a:xfrm>
                  <a:prstGeom prst="rect">
                    <a:avLst/>
                  </a:prstGeom>
                  <a:noFill/>
                  <a:ln>
                    <a:noFill/>
                  </a:ln>
                  <a:extLst>
                    <a:ext uri="{53640926-AAD7-44D8-BBD7-CCE9431645EC}">
                      <a14:shadowObscured xmlns:a14="http://schemas.microsoft.com/office/drawing/2010/main"/>
                    </a:ext>
                  </a:extLst>
                </pic:spPr>
              </pic:pic>
            </a:graphicData>
          </a:graphic>
        </wp:anchor>
      </w:drawing>
    </w:r>
  </w:p>
  <w:p w14:paraId="424359CB" w14:textId="794AC8E4" w:rsidR="003262D3" w:rsidRDefault="00326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392D"/>
    <w:multiLevelType w:val="hybridMultilevel"/>
    <w:tmpl w:val="4704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4734F"/>
    <w:multiLevelType w:val="hybridMultilevel"/>
    <w:tmpl w:val="CD6E7896"/>
    <w:lvl w:ilvl="0" w:tplc="3F54E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B11FC"/>
    <w:multiLevelType w:val="hybridMultilevel"/>
    <w:tmpl w:val="346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77196"/>
    <w:multiLevelType w:val="hybridMultilevel"/>
    <w:tmpl w:val="A0FA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10806"/>
    <w:multiLevelType w:val="hybridMultilevel"/>
    <w:tmpl w:val="15222E5C"/>
    <w:lvl w:ilvl="0" w:tplc="3F54E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17528"/>
    <w:multiLevelType w:val="hybridMultilevel"/>
    <w:tmpl w:val="C458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7535E"/>
    <w:multiLevelType w:val="hybridMultilevel"/>
    <w:tmpl w:val="C27CC1CC"/>
    <w:lvl w:ilvl="0" w:tplc="3F54E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18"/>
    <w:rsid w:val="00045868"/>
    <w:rsid w:val="00050400"/>
    <w:rsid w:val="001447E7"/>
    <w:rsid w:val="001F3C88"/>
    <w:rsid w:val="0020398E"/>
    <w:rsid w:val="00247652"/>
    <w:rsid w:val="00261D9B"/>
    <w:rsid w:val="002A1F42"/>
    <w:rsid w:val="002E5E38"/>
    <w:rsid w:val="003262D3"/>
    <w:rsid w:val="00334A61"/>
    <w:rsid w:val="003C0331"/>
    <w:rsid w:val="004925A1"/>
    <w:rsid w:val="004A46B9"/>
    <w:rsid w:val="004B1416"/>
    <w:rsid w:val="004E5BE8"/>
    <w:rsid w:val="00503693"/>
    <w:rsid w:val="00507DFE"/>
    <w:rsid w:val="005C6751"/>
    <w:rsid w:val="005F6A44"/>
    <w:rsid w:val="006046B5"/>
    <w:rsid w:val="00653809"/>
    <w:rsid w:val="006C3185"/>
    <w:rsid w:val="006E156F"/>
    <w:rsid w:val="007775A5"/>
    <w:rsid w:val="00832733"/>
    <w:rsid w:val="008667ED"/>
    <w:rsid w:val="00876D5B"/>
    <w:rsid w:val="008959B1"/>
    <w:rsid w:val="0089612D"/>
    <w:rsid w:val="008A12B9"/>
    <w:rsid w:val="008C06FB"/>
    <w:rsid w:val="00902907"/>
    <w:rsid w:val="00933DD9"/>
    <w:rsid w:val="00951118"/>
    <w:rsid w:val="00974FA8"/>
    <w:rsid w:val="009A7D4E"/>
    <w:rsid w:val="00A34344"/>
    <w:rsid w:val="00AB2C2A"/>
    <w:rsid w:val="00AC78A9"/>
    <w:rsid w:val="00AE55AC"/>
    <w:rsid w:val="00BA2DA7"/>
    <w:rsid w:val="00BD185A"/>
    <w:rsid w:val="00C07F80"/>
    <w:rsid w:val="00C2284B"/>
    <w:rsid w:val="00C23F4D"/>
    <w:rsid w:val="00C74A60"/>
    <w:rsid w:val="00C765D8"/>
    <w:rsid w:val="00CF40C1"/>
    <w:rsid w:val="00D045C4"/>
    <w:rsid w:val="00D71B53"/>
    <w:rsid w:val="00DB2914"/>
    <w:rsid w:val="00DB7277"/>
    <w:rsid w:val="00DD0318"/>
    <w:rsid w:val="00DD2493"/>
    <w:rsid w:val="00E01705"/>
    <w:rsid w:val="00E35955"/>
    <w:rsid w:val="00E56756"/>
    <w:rsid w:val="00E62815"/>
    <w:rsid w:val="00EE6741"/>
    <w:rsid w:val="00EE6910"/>
    <w:rsid w:val="00EE7E2D"/>
    <w:rsid w:val="00F77B7D"/>
    <w:rsid w:val="00F87B5E"/>
    <w:rsid w:val="00FA19CD"/>
    <w:rsid w:val="00FB0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1D3CF"/>
  <w15:chartTrackingRefBased/>
  <w15:docId w15:val="{5C98D809-3A92-4CC2-83EB-C9103035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4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PreformattedChar">
    <w:name w:val="HTML Preformatted Char"/>
    <w:basedOn w:val="DefaultParagraphFont"/>
    <w:link w:val="HTMLPreformatted"/>
    <w:uiPriority w:val="99"/>
    <w:rsid w:val="00247652"/>
    <w:rPr>
      <w:rFonts w:ascii="Courier New" w:eastAsia="Times New Roman" w:hAnsi="Courier New" w:cs="Courier New"/>
      <w:kern w:val="0"/>
      <w:sz w:val="20"/>
      <w:szCs w:val="20"/>
      <w:lang w:eastAsia="tr-TR"/>
      <w14:ligatures w14:val="none"/>
    </w:rPr>
  </w:style>
  <w:style w:type="character" w:customStyle="1" w:styleId="y2iqfc">
    <w:name w:val="y2iqfc"/>
    <w:basedOn w:val="DefaultParagraphFont"/>
    <w:rsid w:val="00247652"/>
  </w:style>
  <w:style w:type="character" w:styleId="Hyperlink">
    <w:name w:val="Hyperlink"/>
    <w:basedOn w:val="DefaultParagraphFont"/>
    <w:uiPriority w:val="99"/>
    <w:unhideWhenUsed/>
    <w:rsid w:val="00C765D8"/>
    <w:rPr>
      <w:color w:val="0563C1" w:themeColor="hyperlink"/>
      <w:u w:val="single"/>
    </w:rPr>
  </w:style>
  <w:style w:type="paragraph" w:styleId="Revision">
    <w:name w:val="Revision"/>
    <w:hidden/>
    <w:uiPriority w:val="99"/>
    <w:semiHidden/>
    <w:rsid w:val="001F3C88"/>
    <w:pPr>
      <w:spacing w:after="0" w:line="240" w:lineRule="auto"/>
    </w:pPr>
  </w:style>
  <w:style w:type="character" w:styleId="CommentReference">
    <w:name w:val="annotation reference"/>
    <w:basedOn w:val="DefaultParagraphFont"/>
    <w:uiPriority w:val="99"/>
    <w:semiHidden/>
    <w:unhideWhenUsed/>
    <w:rsid w:val="001F3C88"/>
    <w:rPr>
      <w:sz w:val="16"/>
      <w:szCs w:val="16"/>
    </w:rPr>
  </w:style>
  <w:style w:type="paragraph" w:styleId="CommentText">
    <w:name w:val="annotation text"/>
    <w:basedOn w:val="Normal"/>
    <w:link w:val="CommentTextChar"/>
    <w:uiPriority w:val="99"/>
    <w:unhideWhenUsed/>
    <w:rsid w:val="001F3C88"/>
    <w:pPr>
      <w:spacing w:line="240" w:lineRule="auto"/>
    </w:pPr>
    <w:rPr>
      <w:sz w:val="20"/>
      <w:szCs w:val="20"/>
    </w:rPr>
  </w:style>
  <w:style w:type="character" w:customStyle="1" w:styleId="CommentTextChar">
    <w:name w:val="Comment Text Char"/>
    <w:basedOn w:val="DefaultParagraphFont"/>
    <w:link w:val="CommentText"/>
    <w:uiPriority w:val="99"/>
    <w:rsid w:val="001F3C88"/>
    <w:rPr>
      <w:sz w:val="20"/>
      <w:szCs w:val="20"/>
    </w:rPr>
  </w:style>
  <w:style w:type="paragraph" w:styleId="CommentSubject">
    <w:name w:val="annotation subject"/>
    <w:basedOn w:val="CommentText"/>
    <w:next w:val="CommentText"/>
    <w:link w:val="CommentSubjectChar"/>
    <w:uiPriority w:val="99"/>
    <w:semiHidden/>
    <w:unhideWhenUsed/>
    <w:rsid w:val="001F3C88"/>
    <w:rPr>
      <w:b/>
      <w:bCs/>
    </w:rPr>
  </w:style>
  <w:style w:type="character" w:customStyle="1" w:styleId="CommentSubjectChar">
    <w:name w:val="Comment Subject Char"/>
    <w:basedOn w:val="CommentTextChar"/>
    <w:link w:val="CommentSubject"/>
    <w:uiPriority w:val="99"/>
    <w:semiHidden/>
    <w:rsid w:val="001F3C88"/>
    <w:rPr>
      <w:b/>
      <w:bCs/>
      <w:sz w:val="20"/>
      <w:szCs w:val="20"/>
    </w:rPr>
  </w:style>
  <w:style w:type="paragraph" w:styleId="BalloonText">
    <w:name w:val="Balloon Text"/>
    <w:basedOn w:val="Normal"/>
    <w:link w:val="BalloonTextChar"/>
    <w:uiPriority w:val="99"/>
    <w:semiHidden/>
    <w:unhideWhenUsed/>
    <w:rsid w:val="009A7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D4E"/>
    <w:rPr>
      <w:rFonts w:ascii="Segoe UI" w:hAnsi="Segoe UI" w:cs="Segoe UI"/>
      <w:sz w:val="18"/>
      <w:szCs w:val="18"/>
    </w:rPr>
  </w:style>
  <w:style w:type="paragraph" w:styleId="Header">
    <w:name w:val="header"/>
    <w:basedOn w:val="Normal"/>
    <w:link w:val="HeaderChar"/>
    <w:uiPriority w:val="99"/>
    <w:unhideWhenUsed/>
    <w:rsid w:val="00AE5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5AC"/>
  </w:style>
  <w:style w:type="paragraph" w:styleId="Footer">
    <w:name w:val="footer"/>
    <w:basedOn w:val="Normal"/>
    <w:link w:val="FooterChar"/>
    <w:uiPriority w:val="99"/>
    <w:unhideWhenUsed/>
    <w:rsid w:val="00AE5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5AC"/>
  </w:style>
  <w:style w:type="paragraph" w:styleId="ListParagraph">
    <w:name w:val="List Paragraph"/>
    <w:basedOn w:val="Normal"/>
    <w:uiPriority w:val="34"/>
    <w:qFormat/>
    <w:rsid w:val="00DB7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the-future-of-jobs-report-202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D37D-985B-435B-918B-C5D7C0E3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Kaygusuz</dc:creator>
  <cp:keywords/>
  <dc:description/>
  <cp:lastModifiedBy>Demirkale, Sevgi</cp:lastModifiedBy>
  <cp:revision>24</cp:revision>
  <dcterms:created xsi:type="dcterms:W3CDTF">2023-04-30T15:29:00Z</dcterms:created>
  <dcterms:modified xsi:type="dcterms:W3CDTF">2023-05-03T09:00:00Z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2de0b50b-b8f5-4e33-bd47-53a2b5623d94</vt:lpwstr>
  </property>
</Properties>
</file>